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F1" w:rsidRPr="003172A0" w:rsidRDefault="005022F1" w:rsidP="005022F1">
      <w:pPr>
        <w:jc w:val="center"/>
        <w:rPr>
          <w:rFonts w:ascii="Times New Roman" w:hAnsi="Times New Roman"/>
          <w:b/>
          <w:bCs/>
          <w:iCs/>
          <w:caps/>
        </w:rPr>
      </w:pPr>
      <w:r>
        <w:rPr>
          <w:rFonts w:ascii="Times New Roman" w:hAnsi="Times New Roman"/>
          <w:b/>
          <w:bCs/>
          <w:iCs/>
          <w:caps/>
        </w:rPr>
        <w:t>matematikos MOKYMO 12</w:t>
      </w:r>
      <w:r w:rsidRPr="003172A0">
        <w:rPr>
          <w:rFonts w:ascii="Times New Roman" w:hAnsi="Times New Roman"/>
          <w:b/>
          <w:bCs/>
          <w:iCs/>
          <w:caps/>
        </w:rPr>
        <w:t xml:space="preserve"> </w:t>
      </w:r>
      <w:r>
        <w:rPr>
          <w:rFonts w:ascii="Times New Roman" w:hAnsi="Times New Roman"/>
          <w:b/>
          <w:bCs/>
          <w:iCs/>
          <w:caps/>
        </w:rPr>
        <w:t>(</w:t>
      </w:r>
      <w:r>
        <w:rPr>
          <w:rFonts w:ascii="Times New Roman" w:hAnsi="Times New Roman"/>
          <w:bCs/>
          <w:iCs/>
          <w:caps/>
        </w:rPr>
        <w:t>4</w:t>
      </w:r>
      <w:r w:rsidRPr="00441C28">
        <w:rPr>
          <w:rFonts w:ascii="Times New Roman" w:hAnsi="Times New Roman"/>
          <w:bCs/>
          <w:iCs/>
          <w:caps/>
        </w:rPr>
        <w:t xml:space="preserve"> gimnazijos</w:t>
      </w:r>
      <w:r>
        <w:rPr>
          <w:rFonts w:ascii="Times New Roman" w:hAnsi="Times New Roman"/>
          <w:b/>
          <w:bCs/>
          <w:iCs/>
          <w:caps/>
        </w:rPr>
        <w:t xml:space="preserve">) </w:t>
      </w:r>
      <w:r w:rsidRPr="003172A0">
        <w:rPr>
          <w:rFonts w:ascii="Times New Roman" w:hAnsi="Times New Roman"/>
          <w:b/>
          <w:bCs/>
          <w:iCs/>
          <w:caps/>
        </w:rPr>
        <w:t xml:space="preserve">klasėJE </w:t>
      </w:r>
    </w:p>
    <w:p w:rsidR="005022F1" w:rsidRDefault="005022F1" w:rsidP="005022F1">
      <w:pPr>
        <w:jc w:val="center"/>
        <w:rPr>
          <w:rFonts w:ascii="Times New Roman" w:hAnsi="Times New Roman"/>
          <w:b/>
          <w:bCs/>
          <w:iCs/>
          <w:caps/>
        </w:rPr>
      </w:pPr>
      <w:r w:rsidRPr="003172A0">
        <w:rPr>
          <w:rFonts w:ascii="Times New Roman" w:hAnsi="Times New Roman"/>
          <w:b/>
          <w:bCs/>
          <w:iCs/>
          <w:caps/>
        </w:rPr>
        <w:t xml:space="preserve">ILGALAIKIs planas </w:t>
      </w:r>
      <w:r>
        <w:rPr>
          <w:rFonts w:ascii="Times New Roman" w:hAnsi="Times New Roman"/>
          <w:b/>
          <w:bCs/>
          <w:iCs/>
          <w:caps/>
        </w:rPr>
        <w:t>(išplėstinis kursas)</w:t>
      </w:r>
    </w:p>
    <w:p w:rsidR="005022F1" w:rsidRDefault="005022F1" w:rsidP="005022F1">
      <w:pPr>
        <w:spacing w:after="0" w:line="240" w:lineRule="auto"/>
        <w:rPr>
          <w:rFonts w:ascii="Times New Roman" w:hAnsi="Times New Roman"/>
        </w:rPr>
      </w:pPr>
      <w:r w:rsidRPr="0004672E">
        <w:rPr>
          <w:rFonts w:ascii="Times New Roman" w:hAnsi="Times New Roman"/>
          <w:b/>
        </w:rPr>
        <w:t>1.</w:t>
      </w:r>
      <w:r w:rsidRPr="003172A0">
        <w:rPr>
          <w:rFonts w:ascii="Times New Roman" w:hAnsi="Times New Roman"/>
        </w:rPr>
        <w:t xml:space="preserve"> </w:t>
      </w:r>
      <w:r w:rsidRPr="003172A0">
        <w:rPr>
          <w:rFonts w:ascii="Times New Roman" w:hAnsi="Times New Roman"/>
          <w:b/>
        </w:rPr>
        <w:t>BENDROJI INFORMACIJA:</w:t>
      </w:r>
      <w:r w:rsidR="002E0AD0">
        <w:rPr>
          <w:rFonts w:ascii="Times New Roman" w:hAnsi="Times New Roman"/>
        </w:rPr>
        <w:t xml:space="preserve"> 4 - 5 pamoko</w:t>
      </w:r>
      <w:r w:rsidR="00401958">
        <w:rPr>
          <w:rFonts w:ascii="Times New Roman" w:hAnsi="Times New Roman"/>
        </w:rPr>
        <w:t>s per savaitę, 136 - 170 pamokų</w:t>
      </w:r>
      <w:r w:rsidR="002E0AD0">
        <w:rPr>
          <w:rFonts w:ascii="Times New Roman" w:hAnsi="Times New Roman"/>
        </w:rPr>
        <w:t xml:space="preserve"> per mokslo metus (34</w:t>
      </w:r>
      <w:r>
        <w:rPr>
          <w:rFonts w:ascii="Times New Roman" w:hAnsi="Times New Roman"/>
        </w:rPr>
        <w:t xml:space="preserve"> savaitės pagal ugdymo planą).</w:t>
      </w:r>
    </w:p>
    <w:p w:rsidR="005022F1" w:rsidRPr="003172A0" w:rsidRDefault="005022F1" w:rsidP="005022F1">
      <w:pPr>
        <w:spacing w:after="0" w:line="240" w:lineRule="auto"/>
        <w:rPr>
          <w:rFonts w:ascii="Times New Roman" w:hAnsi="Times New Roman"/>
        </w:rPr>
      </w:pPr>
    </w:p>
    <w:p w:rsidR="005022F1" w:rsidRDefault="005022F1" w:rsidP="005022F1">
      <w:pPr>
        <w:spacing w:after="0" w:line="240" w:lineRule="auto"/>
        <w:jc w:val="both"/>
        <w:rPr>
          <w:rFonts w:ascii="Times New Roman" w:hAnsi="Times New Roman"/>
        </w:rPr>
      </w:pPr>
      <w:r w:rsidRPr="0004672E">
        <w:rPr>
          <w:rFonts w:ascii="Times New Roman" w:hAnsi="Times New Roman"/>
          <w:b/>
        </w:rPr>
        <w:t>2.</w:t>
      </w:r>
      <w:r w:rsidRPr="003172A0">
        <w:rPr>
          <w:rFonts w:ascii="Times New Roman" w:hAnsi="Times New Roman"/>
        </w:rPr>
        <w:t xml:space="preserve"> </w:t>
      </w:r>
      <w:r w:rsidRPr="003172A0">
        <w:rPr>
          <w:rFonts w:ascii="Times New Roman" w:hAnsi="Times New Roman"/>
          <w:b/>
        </w:rPr>
        <w:t>MOKYMO IR MOKYMOSI PRIEMONĖS:</w:t>
      </w:r>
      <w:r>
        <w:rPr>
          <w:rFonts w:ascii="Times New Roman" w:hAnsi="Times New Roman"/>
        </w:rPr>
        <w:t xml:space="preserve"> </w:t>
      </w:r>
    </w:p>
    <w:p w:rsidR="005022F1" w:rsidRDefault="005022F1" w:rsidP="005022F1">
      <w:pPr>
        <w:spacing w:after="0" w:line="240" w:lineRule="auto"/>
        <w:jc w:val="both"/>
        <w:rPr>
          <w:rFonts w:ascii="Times New Roman" w:hAnsi="Times New Roman"/>
        </w:rPr>
      </w:pPr>
    </w:p>
    <w:p w:rsidR="005022F1" w:rsidRPr="0004672E" w:rsidRDefault="005022F1" w:rsidP="005022F1">
      <w:pPr>
        <w:spacing w:before="240" w:after="0" w:line="240" w:lineRule="auto"/>
        <w:jc w:val="both"/>
        <w:rPr>
          <w:rFonts w:ascii="Times New Roman" w:hAnsi="Times New Roman"/>
        </w:rPr>
      </w:pPr>
      <w:r w:rsidRPr="0004672E">
        <w:rPr>
          <w:rFonts w:ascii="Times New Roman" w:hAnsi="Times New Roman"/>
        </w:rPr>
        <w:t>1. Vidurinio ugdymo bendrosios programos (PATVIRTINTA Lietuvos Respublikos švietimo ir mokslo  ministro 2011 m. vasario 21 d. įsakymu Nr. V - 269)</w:t>
      </w:r>
    </w:p>
    <w:p w:rsidR="005022F1" w:rsidRPr="0004672E" w:rsidRDefault="005022F1" w:rsidP="005022F1">
      <w:pPr>
        <w:spacing w:before="240" w:line="240" w:lineRule="auto"/>
        <w:rPr>
          <w:rFonts w:ascii="Times New Roman" w:hAnsi="Times New Roman"/>
          <w:b/>
        </w:rPr>
      </w:pPr>
      <w:r w:rsidRPr="0004672E">
        <w:rPr>
          <w:rFonts w:ascii="Times New Roman" w:hAnsi="Times New Roman"/>
        </w:rPr>
        <w:t xml:space="preserve">2. 2011 -2013 metų pagrindinio ir vidurinio ugdymo programų bendraisiais ugdymo planai ((PATVIRTINTA Lietuvos Respublikos švietimo ir mokslo  ministro </w:t>
      </w:r>
      <w:r w:rsidRPr="0004672E">
        <w:rPr>
          <w:rFonts w:ascii="Times New Roman" w:eastAsiaTheme="minorHAnsi" w:hAnsi="Times New Roman"/>
        </w:rPr>
        <w:t>2011 m. birželio7 d. Nr. V-1016)</w:t>
      </w:r>
    </w:p>
    <w:p w:rsidR="005022F1" w:rsidRPr="0004672E" w:rsidRDefault="005022F1" w:rsidP="005022F1">
      <w:pPr>
        <w:spacing w:before="240" w:line="240" w:lineRule="auto"/>
        <w:rPr>
          <w:rFonts w:ascii="Times New Roman" w:hAnsi="Times New Roman"/>
          <w:b/>
        </w:rPr>
      </w:pPr>
      <w:r w:rsidRPr="0004672E">
        <w:rPr>
          <w:rFonts w:ascii="Times New Roman" w:hAnsi="Times New Roman"/>
        </w:rPr>
        <w:t xml:space="preserve">3. Matematika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tau</m:t>
            </m:r>
          </m:e>
          <m:sup>
            <m:r>
              <w:rPr>
                <w:rFonts w:ascii="Cambria Math" w:hAnsi="Times New Roman"/>
              </w:rPr>
              <m:t>+</m:t>
            </m:r>
          </m:sup>
        </m:sSup>
      </m:oMath>
      <w:r>
        <w:rPr>
          <w:rFonts w:ascii="Times New Roman" w:hAnsi="Times New Roman"/>
        </w:rPr>
        <w:t xml:space="preserve"> 12</w:t>
      </w:r>
      <w:r w:rsidRPr="0004672E">
        <w:rPr>
          <w:rFonts w:ascii="Times New Roman" w:hAnsi="Times New Roman"/>
        </w:rPr>
        <w:t xml:space="preserve">  klasė. IŠPLĖSTINIS KURSAS. Vadovėlis 1, 2 dalys. Autorių kolektyvas. Leidykla TEV, Vilnius, 201</w:t>
      </w:r>
      <w:r w:rsidR="00652551">
        <w:rPr>
          <w:rFonts w:ascii="Times New Roman" w:hAnsi="Times New Roman"/>
        </w:rPr>
        <w:t>2</w:t>
      </w:r>
    </w:p>
    <w:p w:rsidR="005022F1" w:rsidRPr="0004672E" w:rsidRDefault="005022F1" w:rsidP="005022F1">
      <w:pPr>
        <w:spacing w:before="240" w:after="0" w:line="240" w:lineRule="auto"/>
        <w:rPr>
          <w:rFonts w:ascii="Times New Roman" w:hAnsi="Times New Roman"/>
        </w:rPr>
      </w:pPr>
      <w:r w:rsidRPr="0004672E">
        <w:rPr>
          <w:rFonts w:ascii="Times New Roman" w:hAnsi="Times New Roman"/>
        </w:rPr>
        <w:t xml:space="preserve">4. Matematika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tau</m:t>
            </m:r>
          </m:e>
          <m:sup>
            <m:r>
              <w:rPr>
                <w:rFonts w:ascii="Cambria Math" w:hAnsi="Times New Roman"/>
              </w:rPr>
              <m:t>+</m:t>
            </m:r>
          </m:sup>
        </m:sSup>
        <m:r>
          <w:rPr>
            <w:rFonts w:ascii="Cambria Math" w:hAnsi="Times New Roman"/>
          </w:rPr>
          <m:t xml:space="preserve"> </m:t>
        </m:r>
      </m:oMath>
      <w:r w:rsidRPr="0004672E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4672E">
        <w:rPr>
          <w:rFonts w:ascii="Times New Roman" w:hAnsi="Times New Roman"/>
        </w:rPr>
        <w:t>E.  Kompiuterinė priemonė</w:t>
      </w:r>
    </w:p>
    <w:p w:rsidR="005022F1" w:rsidRPr="0004672E" w:rsidRDefault="005022F1" w:rsidP="005022F1">
      <w:pPr>
        <w:spacing w:before="240" w:after="0" w:line="240" w:lineRule="auto"/>
        <w:rPr>
          <w:rFonts w:ascii="Times New Roman" w:hAnsi="Times New Roman"/>
        </w:rPr>
      </w:pPr>
      <w:r w:rsidRPr="0004672E">
        <w:rPr>
          <w:rFonts w:ascii="Times New Roman" w:hAnsi="Times New Roman"/>
        </w:rPr>
        <w:t xml:space="preserve">5. Matematika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tau</m:t>
            </m:r>
          </m:e>
          <m:sup>
            <m:r>
              <w:rPr>
                <w:rFonts w:ascii="Cambria Math" w:hAnsi="Times New Roman"/>
              </w:rPr>
              <m:t>+</m:t>
            </m:r>
          </m:sup>
        </m:sSup>
      </m:oMath>
      <w:r w:rsidRPr="000467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12</w:t>
      </w:r>
      <w:r w:rsidRPr="0004672E">
        <w:rPr>
          <w:rFonts w:ascii="Times New Roman" w:hAnsi="Times New Roman"/>
        </w:rPr>
        <w:t xml:space="preserve"> klasė. Savarankiški ir  kontroliniai darbai</w:t>
      </w:r>
      <w:r w:rsidR="004B3A7D">
        <w:rPr>
          <w:rFonts w:ascii="Times New Roman" w:hAnsi="Times New Roman"/>
        </w:rPr>
        <w:t xml:space="preserve"> (pasirodys 2013 m.)</w:t>
      </w:r>
    </w:p>
    <w:p w:rsidR="005022F1" w:rsidRPr="0004672E" w:rsidRDefault="005022F1" w:rsidP="005022F1">
      <w:pPr>
        <w:spacing w:before="240" w:after="0" w:line="240" w:lineRule="auto"/>
        <w:rPr>
          <w:rFonts w:ascii="Times New Roman" w:hAnsi="Times New Roman"/>
        </w:rPr>
      </w:pPr>
      <w:r w:rsidRPr="0004672E">
        <w:rPr>
          <w:rFonts w:ascii="Times New Roman" w:hAnsi="Times New Roman"/>
        </w:rPr>
        <w:t xml:space="preserve">6. Matematika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tau</m:t>
            </m:r>
          </m:e>
          <m:sup>
            <m:r>
              <w:rPr>
                <w:rFonts w:ascii="Cambria Math" w:hAnsi="Times New Roman"/>
              </w:rPr>
              <m:t>+</m:t>
            </m:r>
          </m:sup>
        </m:sSup>
      </m:oMath>
      <w:r w:rsidRPr="000467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12</w:t>
      </w:r>
      <w:r w:rsidRPr="0004672E">
        <w:rPr>
          <w:rFonts w:ascii="Times New Roman" w:hAnsi="Times New Roman"/>
        </w:rPr>
        <w:t xml:space="preserve"> klasė. Uždavinynas</w:t>
      </w:r>
      <w:r w:rsidR="004B3A7D">
        <w:rPr>
          <w:rFonts w:ascii="Times New Roman" w:hAnsi="Times New Roman"/>
        </w:rPr>
        <w:t xml:space="preserve"> (pasirodys 2013 m.)</w:t>
      </w:r>
    </w:p>
    <w:p w:rsidR="005022F1" w:rsidRPr="0004672E" w:rsidRDefault="005022F1" w:rsidP="005022F1">
      <w:pPr>
        <w:spacing w:before="240" w:after="0" w:line="240" w:lineRule="auto"/>
        <w:rPr>
          <w:rFonts w:ascii="Times New Roman" w:hAnsi="Times New Roman"/>
        </w:rPr>
      </w:pPr>
      <w:r w:rsidRPr="0004672E">
        <w:rPr>
          <w:rFonts w:ascii="Times New Roman" w:hAnsi="Times New Roman"/>
        </w:rPr>
        <w:t xml:space="preserve">7. Matematika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tau</m:t>
            </m:r>
          </m:e>
          <m:sup>
            <m:r>
              <w:rPr>
                <w:rFonts w:ascii="Cambria Math" w:hAnsi="Times New Roman"/>
              </w:rPr>
              <m:t>+</m:t>
            </m:r>
          </m:sup>
        </m:sSup>
      </m:oMath>
      <w:r w:rsidRPr="00046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 w:rsidRPr="0004672E">
        <w:rPr>
          <w:rFonts w:ascii="Times New Roman" w:hAnsi="Times New Roman"/>
        </w:rPr>
        <w:t xml:space="preserve"> klasė. Mokytojo knyga</w:t>
      </w:r>
      <w:r w:rsidR="004B3A7D">
        <w:rPr>
          <w:rFonts w:ascii="Times New Roman" w:hAnsi="Times New Roman"/>
        </w:rPr>
        <w:t xml:space="preserve"> (pasirodys 2013 m.)</w:t>
      </w:r>
    </w:p>
    <w:p w:rsidR="004B3A7D" w:rsidRDefault="004B3A7D" w:rsidP="005022F1"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04672E">
        <w:rPr>
          <w:rFonts w:ascii="Times New Roman" w:hAnsi="Times New Roman"/>
        </w:rPr>
        <w:t xml:space="preserve">Matematika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tau</m:t>
            </m:r>
          </m:e>
          <m:sup>
            <m:r>
              <w:rPr>
                <w:rFonts w:ascii="Cambria Math" w:hAnsi="Times New Roman"/>
              </w:rPr>
              <m:t>+</m:t>
            </m:r>
          </m:sup>
        </m:sSup>
      </m:oMath>
      <w:r w:rsidRPr="00046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 w:rsidRPr="0004672E">
        <w:rPr>
          <w:rFonts w:ascii="Times New Roman" w:hAnsi="Times New Roman"/>
        </w:rPr>
        <w:t xml:space="preserve"> klasė.</w:t>
      </w:r>
      <w:r>
        <w:rPr>
          <w:rFonts w:ascii="Times New Roman" w:hAnsi="Times New Roman"/>
        </w:rPr>
        <w:t xml:space="preserve"> Pasirengimo egzaminams medžiaga (pasirodys 2013 m.).</w:t>
      </w:r>
    </w:p>
    <w:p w:rsidR="005022F1" w:rsidRPr="003172A0" w:rsidRDefault="005022F1" w:rsidP="005022F1">
      <w:pPr>
        <w:jc w:val="center"/>
        <w:rPr>
          <w:rFonts w:ascii="Times New Roman" w:hAnsi="Times New Roman"/>
          <w:b/>
          <w:bCs/>
          <w:iCs/>
          <w:caps/>
        </w:rPr>
      </w:pPr>
    </w:p>
    <w:p w:rsidR="00BF636F" w:rsidRDefault="00BF636F" w:rsidP="00BF636F">
      <w:pPr>
        <w:spacing w:after="0" w:line="240" w:lineRule="auto"/>
        <w:jc w:val="both"/>
        <w:rPr>
          <w:rFonts w:ascii="Times New Roman" w:hAnsi="Times New Roman"/>
        </w:rPr>
      </w:pPr>
      <w:r w:rsidRPr="0004672E">
        <w:rPr>
          <w:rFonts w:ascii="Times New Roman" w:hAnsi="Times New Roman"/>
          <w:b/>
        </w:rPr>
        <w:t>3.</w:t>
      </w:r>
      <w:r w:rsidRPr="003172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TRUMPA </w:t>
      </w:r>
      <w:r w:rsidRPr="003172A0">
        <w:rPr>
          <w:rFonts w:ascii="Times New Roman" w:hAnsi="Times New Roman"/>
          <w:b/>
        </w:rPr>
        <w:t>KLASĖS CHARAKTERISTIKA:</w:t>
      </w:r>
      <w:r>
        <w:rPr>
          <w:rFonts w:ascii="Times New Roman" w:hAnsi="Times New Roman"/>
        </w:rPr>
        <w:t xml:space="preserve"> (nusistatyti </w:t>
      </w:r>
      <w:r w:rsidRPr="003172A0">
        <w:rPr>
          <w:rFonts w:ascii="Times New Roman" w:hAnsi="Times New Roman"/>
        </w:rPr>
        <w:t>mokinių turimą patirtį, apibūdinti jų mokymosi galimybes, apibūdinti mokinių veiklą: elgesį, motyvaciją, mokymosi stilius,</w:t>
      </w:r>
      <w:r>
        <w:rPr>
          <w:rFonts w:ascii="Times New Roman" w:hAnsi="Times New Roman"/>
        </w:rPr>
        <w:t xml:space="preserve"> poreikius, nuostatas ir kt.</w:t>
      </w:r>
      <w:r w:rsidRPr="003172A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3172A0">
        <w:rPr>
          <w:rFonts w:ascii="Times New Roman" w:hAnsi="Times New Roman"/>
        </w:rPr>
        <w:t xml:space="preserve"> Klasės charakteristika gali būti kaip priedas.</w:t>
      </w:r>
      <w:r>
        <w:rPr>
          <w:rFonts w:ascii="Times New Roman" w:hAnsi="Times New Roman"/>
        </w:rPr>
        <w:t xml:space="preserve"> </w:t>
      </w:r>
    </w:p>
    <w:p w:rsidR="00BF636F" w:rsidRPr="007D3FEE" w:rsidRDefault="00BF636F" w:rsidP="00BF636F">
      <w:pPr>
        <w:spacing w:after="0" w:line="240" w:lineRule="auto"/>
        <w:jc w:val="both"/>
        <w:rPr>
          <w:rFonts w:ascii="Times New Roman" w:hAnsi="Times New Roman"/>
        </w:rPr>
      </w:pPr>
    </w:p>
    <w:p w:rsidR="00BF636F" w:rsidRDefault="00BF636F" w:rsidP="00BF636F">
      <w:pPr>
        <w:spacing w:after="0" w:line="240" w:lineRule="auto"/>
        <w:jc w:val="both"/>
        <w:rPr>
          <w:rFonts w:ascii="Times New Roman" w:hAnsi="Times New Roman"/>
        </w:rPr>
      </w:pPr>
      <w:r w:rsidRPr="0004672E">
        <w:rPr>
          <w:rFonts w:ascii="Times New Roman" w:hAnsi="Times New Roman"/>
          <w:b/>
        </w:rPr>
        <w:t>4.</w:t>
      </w:r>
      <w:r w:rsidRPr="003172A0">
        <w:rPr>
          <w:rFonts w:ascii="Times New Roman" w:hAnsi="Times New Roman"/>
        </w:rPr>
        <w:t xml:space="preserve"> </w:t>
      </w:r>
      <w:r w:rsidRPr="003172A0">
        <w:rPr>
          <w:rFonts w:ascii="Times New Roman" w:hAnsi="Times New Roman"/>
          <w:b/>
        </w:rPr>
        <w:t>VERTINIMAS.</w:t>
      </w:r>
      <w:r w:rsidRPr="003172A0">
        <w:rPr>
          <w:rFonts w:ascii="Times New Roman" w:hAnsi="Times New Roman"/>
        </w:rPr>
        <w:t xml:space="preserve"> Remiamasi Mokinių pažangos ir pasiekimų vertinimo samprata (patvirtinta LR švietimo ir mokslo ministro 2004 m. vasario 25 d. įsakymu Nr. ISAK – 256) ir mokyklos susitarimu priimta vertinimo sistema. Nuolat taikomas formuojamasis vertinimas atsižvelgiant į pamokos uždavinius. Kiekvieno skyriaus pabaigoje – apibendrinamasis vertinimas. Diagnostinės užduotys parengiamos pagal Bendrosiose </w:t>
      </w:r>
      <w:r>
        <w:rPr>
          <w:rFonts w:ascii="Times New Roman" w:hAnsi="Times New Roman"/>
        </w:rPr>
        <w:t xml:space="preserve">programose numatytus </w:t>
      </w:r>
      <w:r w:rsidRPr="003172A0">
        <w:rPr>
          <w:rFonts w:ascii="Times New Roman" w:hAnsi="Times New Roman"/>
        </w:rPr>
        <w:t>pasiekimų lygius, žinių ir gebėjimų santykį.</w:t>
      </w:r>
      <w:r>
        <w:rPr>
          <w:rFonts w:ascii="Times New Roman" w:hAnsi="Times New Roman"/>
        </w:rPr>
        <w:t xml:space="preserve"> Siūlom</w:t>
      </w:r>
      <w:r w:rsidR="003D0BDC">
        <w:rPr>
          <w:rFonts w:ascii="Times New Roman" w:hAnsi="Times New Roman"/>
        </w:rPr>
        <w:t>a, pakartojus 11 klasės kursą,</w:t>
      </w:r>
      <w:r>
        <w:rPr>
          <w:rFonts w:ascii="Times New Roman" w:hAnsi="Times New Roman"/>
        </w:rPr>
        <w:t xml:space="preserve"> susipažinus su vad</w:t>
      </w:r>
      <w:r w:rsidR="003D0BDC">
        <w:rPr>
          <w:rFonts w:ascii="Times New Roman" w:hAnsi="Times New Roman"/>
        </w:rPr>
        <w:t>ovėlio struktūra bei NEC programa</w:t>
      </w:r>
      <w:r>
        <w:rPr>
          <w:rFonts w:ascii="Times New Roman" w:hAnsi="Times New Roman"/>
        </w:rPr>
        <w:t>, į(si)vertinti mokinių turimą pasiekimų, žinių bei gebėjimų lygmenį ir pagal tai sudaryti mokymo planą.</w:t>
      </w:r>
    </w:p>
    <w:p w:rsidR="003E1CD7" w:rsidRDefault="003E1CD7"/>
    <w:p w:rsidR="00BF636F" w:rsidRDefault="00BF636F"/>
    <w:p w:rsidR="00BF636F" w:rsidRDefault="00BF636F" w:rsidP="00BF636F">
      <w:pPr>
        <w:spacing w:after="0" w:line="240" w:lineRule="auto"/>
        <w:jc w:val="both"/>
        <w:rPr>
          <w:rFonts w:ascii="Times New Roman" w:hAnsi="Times New Roman"/>
          <w:b/>
        </w:rPr>
      </w:pPr>
      <w:r w:rsidRPr="0004672E">
        <w:rPr>
          <w:rFonts w:ascii="Times New Roman" w:hAnsi="Times New Roman"/>
          <w:b/>
        </w:rPr>
        <w:lastRenderedPageBreak/>
        <w:t>5.</w:t>
      </w:r>
      <w:r w:rsidRPr="003172A0">
        <w:rPr>
          <w:rFonts w:ascii="Times New Roman" w:hAnsi="Times New Roman"/>
        </w:rPr>
        <w:t xml:space="preserve"> </w:t>
      </w:r>
      <w:r w:rsidRPr="003172A0">
        <w:rPr>
          <w:rFonts w:ascii="Times New Roman" w:hAnsi="Times New Roman"/>
          <w:b/>
        </w:rPr>
        <w:t>MOKYMO IR MOKYMOSI TURINYS:</w:t>
      </w:r>
    </w:p>
    <w:p w:rsidR="00BF636F" w:rsidRDefault="00BF636F" w:rsidP="00BF636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F636F" w:rsidRDefault="00BF636F" w:rsidP="00BF636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Esminiai</w:t>
      </w:r>
      <w:r w:rsidRPr="004E4EC8">
        <w:rPr>
          <w:rFonts w:ascii="Times New Roman" w:hAnsi="Times New Roman"/>
          <w:b/>
        </w:rPr>
        <w:t xml:space="preserve"> g</w:t>
      </w:r>
      <w:r>
        <w:rPr>
          <w:rFonts w:ascii="Times New Roman" w:hAnsi="Times New Roman"/>
          <w:b/>
        </w:rPr>
        <w:t>ebėjimai:</w:t>
      </w:r>
    </w:p>
    <w:p w:rsidR="00BF636F" w:rsidRPr="003F6CF8" w:rsidRDefault="00BF636F" w:rsidP="00BF636F">
      <w:pPr>
        <w:spacing w:after="0" w:line="240" w:lineRule="auto"/>
        <w:jc w:val="both"/>
        <w:rPr>
          <w:rFonts w:ascii="Times New Roman" w:hAnsi="Times New Roman"/>
          <w:b/>
        </w:rPr>
      </w:pPr>
      <w:r w:rsidRPr="00893B60">
        <w:rPr>
          <w:rFonts w:ascii="Times New Roman" w:eastAsia="TT5DFo00" w:hAnsi="Times New Roman"/>
          <w:lang w:eastAsia="en-US"/>
        </w:rPr>
        <w:t xml:space="preserve">Pateiktas </w:t>
      </w:r>
      <w:r w:rsidR="003D0BDC">
        <w:rPr>
          <w:rFonts w:ascii="Times New Roman" w:eastAsia="TT5DFo00" w:hAnsi="Times New Roman"/>
          <w:lang w:eastAsia="en-US"/>
        </w:rPr>
        <w:t>paprastas realias ir matematines situacijas aprašyti</w:t>
      </w:r>
      <w:r w:rsidRPr="00893B60">
        <w:rPr>
          <w:rFonts w:ascii="Times New Roman" w:eastAsia="TT5DFo00" w:hAnsi="Times New Roman"/>
          <w:lang w:eastAsia="en-US"/>
        </w:rPr>
        <w:t xml:space="preserve"> </w:t>
      </w:r>
      <w:r w:rsidR="003D0BDC">
        <w:rPr>
          <w:rFonts w:ascii="Times New Roman" w:eastAsia="TT5DFo00" w:hAnsi="Times New Roman"/>
          <w:lang w:eastAsia="en-US"/>
        </w:rPr>
        <w:t>aritmetinėmis ir geometrinėmis progresijomis</w:t>
      </w:r>
      <w:r w:rsidR="00407F56">
        <w:rPr>
          <w:rFonts w:ascii="Times New Roman" w:eastAsia="TT5DFo00" w:hAnsi="Times New Roman"/>
          <w:lang w:eastAsia="en-US"/>
        </w:rPr>
        <w:t>, o</w:t>
      </w:r>
      <w:r w:rsidR="003D0BDC">
        <w:rPr>
          <w:rFonts w:ascii="Times New Roman" w:eastAsia="TT5DFo00" w:hAnsi="Times New Roman"/>
          <w:lang w:eastAsia="en-US"/>
        </w:rPr>
        <w:t xml:space="preserve"> remiantis jų savybėmis, patikrinti ir į</w:t>
      </w:r>
      <w:r w:rsidRPr="00893B60">
        <w:rPr>
          <w:rFonts w:ascii="Times New Roman" w:eastAsia="TT5DFo00" w:hAnsi="Times New Roman"/>
          <w:lang w:eastAsia="en-US"/>
        </w:rPr>
        <w:t>vertinti gautus rezultatus.</w:t>
      </w:r>
      <w:r w:rsidRPr="00893B60">
        <w:rPr>
          <w:rFonts w:ascii="Times New Roman" w:hAnsi="Times New Roman"/>
          <w:b/>
        </w:rPr>
        <w:t xml:space="preserve"> </w:t>
      </w:r>
      <w:r w:rsidRPr="00893B60">
        <w:rPr>
          <w:rFonts w:ascii="Times New Roman" w:eastAsia="TT5DFo00" w:hAnsi="Times New Roman"/>
          <w:lang w:eastAsia="en-US"/>
        </w:rPr>
        <w:t>Modeliuoti realaus ir matematinio turinio s</w:t>
      </w:r>
      <w:r>
        <w:rPr>
          <w:rFonts w:ascii="Times New Roman" w:eastAsia="TT5DFo00" w:hAnsi="Times New Roman"/>
          <w:lang w:eastAsia="en-US"/>
        </w:rPr>
        <w:t>ituacijas</w:t>
      </w:r>
      <w:r w:rsidR="003D0BDC">
        <w:rPr>
          <w:rFonts w:ascii="Times New Roman" w:eastAsia="TT5DFo00" w:hAnsi="Times New Roman"/>
          <w:lang w:eastAsia="en-US"/>
        </w:rPr>
        <w:t xml:space="preserve"> funkcijomis, nelygybėmis ir jų </w:t>
      </w:r>
      <w:r w:rsidRPr="00893B60">
        <w:rPr>
          <w:rFonts w:ascii="Times New Roman" w:eastAsia="TT5DFo00" w:hAnsi="Times New Roman"/>
          <w:lang w:eastAsia="en-US"/>
        </w:rPr>
        <w:t>sistemomis, pagristi ir i</w:t>
      </w:r>
      <w:r w:rsidR="00407F56">
        <w:rPr>
          <w:rFonts w:ascii="Times New Roman" w:eastAsia="TT5DFo00" w:hAnsi="Times New Roman"/>
          <w:lang w:eastAsia="en-US"/>
        </w:rPr>
        <w:t>nterpretuoti gautus rezultatus.</w:t>
      </w:r>
      <w:r w:rsidRPr="00893B60">
        <w:rPr>
          <w:rFonts w:ascii="Times New Roman" w:eastAsia="TT5DFo00" w:hAnsi="Times New Roman"/>
          <w:lang w:eastAsia="en-US"/>
        </w:rPr>
        <w:t xml:space="preserve"> </w:t>
      </w:r>
      <w:r>
        <w:rPr>
          <w:rFonts w:ascii="Times New Roman" w:eastAsia="TT5DFo00" w:hAnsi="Times New Roman"/>
          <w:lang w:eastAsia="en-US"/>
        </w:rPr>
        <w:t>Suvokti geometrijos teorinių</w:t>
      </w:r>
      <w:r w:rsidRPr="00893B60">
        <w:rPr>
          <w:rFonts w:ascii="Times New Roman" w:eastAsia="TT5DFo00" w:hAnsi="Times New Roman"/>
          <w:lang w:eastAsia="en-US"/>
        </w:rPr>
        <w:t xml:space="preserve"> ž</w:t>
      </w:r>
      <w:r>
        <w:rPr>
          <w:rFonts w:ascii="Times New Roman" w:eastAsia="TT5DFo00" w:hAnsi="Times New Roman"/>
          <w:lang w:eastAsia="en-US"/>
        </w:rPr>
        <w:t>inių svarbą, gebė</w:t>
      </w:r>
      <w:r w:rsidRPr="00893B60">
        <w:rPr>
          <w:rFonts w:ascii="Times New Roman" w:eastAsia="TT5DFo00" w:hAnsi="Times New Roman"/>
          <w:lang w:eastAsia="en-US"/>
        </w:rPr>
        <w:t>ti taikyti žinias sprendžiant</w:t>
      </w:r>
      <w:r>
        <w:rPr>
          <w:rFonts w:ascii="Times New Roman" w:eastAsia="TT5DFo00" w:hAnsi="Times New Roman"/>
          <w:lang w:eastAsia="en-US"/>
        </w:rPr>
        <w:t xml:space="preserve"> matematinius praktinio turinio uždavinius ir </w:t>
      </w:r>
      <w:r w:rsidRPr="00893B60">
        <w:rPr>
          <w:rFonts w:ascii="Times New Roman" w:eastAsia="TT5DFo00" w:hAnsi="Times New Roman"/>
          <w:lang w:eastAsia="en-US"/>
        </w:rPr>
        <w:t>argumentuojant sprendimo</w:t>
      </w:r>
      <w:r>
        <w:rPr>
          <w:rFonts w:ascii="Times New Roman" w:eastAsia="TT5DFo00" w:hAnsi="Times New Roman"/>
          <w:lang w:eastAsia="en-US"/>
        </w:rPr>
        <w:t xml:space="preserve"> eigą</w:t>
      </w:r>
      <w:r w:rsidRPr="00893B60">
        <w:rPr>
          <w:rFonts w:ascii="Times New Roman" w:eastAsia="TT5DFo00" w:hAnsi="Times New Roman"/>
          <w:lang w:eastAsia="en-US"/>
        </w:rPr>
        <w:t xml:space="preserve">. </w:t>
      </w:r>
      <w:r w:rsidR="003D0BDC">
        <w:rPr>
          <w:rFonts w:ascii="Times New Roman" w:eastAsia="TT5DFo00" w:hAnsi="Times New Roman"/>
          <w:lang w:eastAsia="en-US"/>
        </w:rPr>
        <w:t xml:space="preserve">Suvokti diferencialinio ir integralinio skaičiavimų prasmes. Taikyti funkcijos išvestinės ir pirmykštės funkcijos sąvokas modeliuojant matematinio ir realaus turinio situacijas. Realaus turinio atsitiktinius procesus </w:t>
      </w:r>
      <w:r w:rsidR="00407F56">
        <w:rPr>
          <w:rFonts w:ascii="Times New Roman" w:eastAsia="TT5DFo00" w:hAnsi="Times New Roman"/>
          <w:lang w:eastAsia="en-US"/>
        </w:rPr>
        <w:t xml:space="preserve">modeliuoti matematiniais modeliais, taikyti tikimybių teorijos žinias sprendžiant matematinio ir realaus turinio uždavinius. </w:t>
      </w:r>
    </w:p>
    <w:p w:rsidR="00BF636F" w:rsidRDefault="00BF636F" w:rsidP="00BF636F">
      <w:pPr>
        <w:spacing w:after="0" w:line="240" w:lineRule="auto"/>
        <w:jc w:val="both"/>
        <w:rPr>
          <w:rFonts w:ascii="Times New Roman" w:hAnsi="Times New Roman"/>
        </w:rPr>
      </w:pPr>
      <w:r w:rsidRPr="00893B60">
        <w:rPr>
          <w:rFonts w:ascii="Times New Roman" w:hAnsi="Times New Roman"/>
          <w:b/>
        </w:rPr>
        <w:t xml:space="preserve"> </w:t>
      </w:r>
      <w:r w:rsidRPr="00805392">
        <w:rPr>
          <w:rFonts w:ascii="Times New Roman" w:hAnsi="Times New Roman"/>
          <w:b/>
        </w:rPr>
        <w:t>Pagrindiniai metų mokymo ir mokymosi uždaviniai</w:t>
      </w:r>
      <w:r w:rsidRPr="00805392">
        <w:rPr>
          <w:rFonts w:ascii="Times New Roman" w:hAnsi="Times New Roman"/>
        </w:rPr>
        <w:t>:</w:t>
      </w:r>
      <w:r w:rsidRPr="00692149">
        <w:t xml:space="preserve">  </w:t>
      </w:r>
      <w:r w:rsidRPr="00805392">
        <w:rPr>
          <w:rFonts w:ascii="Times New Roman" w:hAnsi="Times New Roman"/>
        </w:rPr>
        <w:t>Mokytojo paded</w:t>
      </w:r>
      <w:r>
        <w:rPr>
          <w:rFonts w:ascii="Times New Roman" w:hAnsi="Times New Roman"/>
        </w:rPr>
        <w:t>ami ir/ar savarankiškai, 12</w:t>
      </w:r>
      <w:r w:rsidRPr="00805392">
        <w:rPr>
          <w:rFonts w:ascii="Times New Roman" w:hAnsi="Times New Roman"/>
        </w:rPr>
        <w:t xml:space="preserve"> klasės mokiniai gebės:</w:t>
      </w:r>
    </w:p>
    <w:p w:rsidR="00407F56" w:rsidRPr="00D57182" w:rsidRDefault="00407F56" w:rsidP="00BF6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57182">
        <w:rPr>
          <w:rFonts w:ascii="Times New Roman" w:eastAsia="TT5DFo00" w:hAnsi="Times New Roman"/>
          <w:lang w:eastAsia="en-US"/>
        </w:rPr>
        <w:t>operuoti matematikos žiniomis ir metodais ne tik sprendžiant sudėtingesnius praktinius uždavinius, bet ir atliekant nesudėtingas teorines užduotis;</w:t>
      </w:r>
    </w:p>
    <w:p w:rsidR="00BF636F" w:rsidRPr="00805392" w:rsidRDefault="00BF636F" w:rsidP="00BF636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įgiję </w:t>
      </w:r>
      <w:r w:rsidRPr="00805392">
        <w:rPr>
          <w:rFonts w:ascii="Times New Roman" w:hAnsi="Times New Roman"/>
        </w:rPr>
        <w:t xml:space="preserve">žinių </w:t>
      </w:r>
      <w:r>
        <w:rPr>
          <w:rFonts w:ascii="Times New Roman" w:hAnsi="Times New Roman"/>
        </w:rPr>
        <w:t xml:space="preserve">ir įgūdžių </w:t>
      </w:r>
      <w:r w:rsidRPr="00805392">
        <w:rPr>
          <w:rFonts w:ascii="Times New Roman" w:hAnsi="Times New Roman"/>
        </w:rPr>
        <w:t>iš įvairių matem</w:t>
      </w:r>
      <w:r>
        <w:rPr>
          <w:rFonts w:ascii="Times New Roman" w:hAnsi="Times New Roman"/>
        </w:rPr>
        <w:t xml:space="preserve">atikos veiklos sričių </w:t>
      </w:r>
      <w:r w:rsidRPr="00805392">
        <w:rPr>
          <w:rFonts w:ascii="Times New Roman" w:hAnsi="Times New Roman"/>
        </w:rPr>
        <w:t xml:space="preserve"> matematiškai komunikuoti, mąstyti ir spręsti </w:t>
      </w:r>
      <w:r>
        <w:rPr>
          <w:rFonts w:ascii="Times New Roman" w:hAnsi="Times New Roman"/>
        </w:rPr>
        <w:t>gyvenimiškas problemas;</w:t>
      </w:r>
    </w:p>
    <w:p w:rsidR="00BF636F" w:rsidRPr="002C4A89" w:rsidRDefault="00BF636F" w:rsidP="00BF636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C4A89">
        <w:rPr>
          <w:rFonts w:ascii="Times New Roman" w:hAnsi="Times New Roman"/>
        </w:rPr>
        <w:t>atlikti praktines užduotis, nagrinėti ir spręsti praktines ir teorines problemas matematiniais metodais, kritiškai vertinti gautus rezultatus, d</w:t>
      </w:r>
      <w:r>
        <w:rPr>
          <w:rFonts w:ascii="Times New Roman" w:hAnsi="Times New Roman"/>
        </w:rPr>
        <w:t>aryti išvadas ir apibendrinimus;</w:t>
      </w:r>
      <w:r w:rsidRPr="002C4A89">
        <w:rPr>
          <w:rFonts w:ascii="Times New Roman" w:hAnsi="Times New Roman"/>
        </w:rPr>
        <w:t xml:space="preserve"> </w:t>
      </w:r>
    </w:p>
    <w:p w:rsidR="00BF636F" w:rsidRDefault="00BF636F" w:rsidP="00BF636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C4A89">
        <w:rPr>
          <w:rFonts w:ascii="Times New Roman" w:hAnsi="Times New Roman"/>
        </w:rPr>
        <w:t>suvokti įgytų matematinių žinių praktinę, istorinę ir mokslinę vertę.</w:t>
      </w:r>
    </w:p>
    <w:p w:rsidR="00BF636F" w:rsidRPr="002C4A89" w:rsidRDefault="00BF636F" w:rsidP="00BF636F">
      <w:pPr>
        <w:spacing w:after="0" w:line="240" w:lineRule="auto"/>
        <w:ind w:left="714"/>
        <w:jc w:val="both"/>
        <w:rPr>
          <w:rFonts w:ascii="Times New Roman" w:hAnsi="Times New Roman"/>
        </w:rPr>
      </w:pPr>
    </w:p>
    <w:p w:rsidR="00BF636F" w:rsidRDefault="00BF636F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96"/>
        <w:gridCol w:w="7852"/>
        <w:gridCol w:w="2552"/>
      </w:tblGrid>
      <w:tr w:rsidR="00BF636F" w:rsidRPr="001E59D7" w:rsidTr="00BF636F">
        <w:trPr>
          <w:trHeight w:val="434"/>
        </w:trPr>
        <w:tc>
          <w:tcPr>
            <w:tcW w:w="1242" w:type="dxa"/>
          </w:tcPr>
          <w:p w:rsidR="00BF636F" w:rsidRPr="001E59D7" w:rsidRDefault="00BF636F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9D7">
              <w:rPr>
                <w:rFonts w:ascii="Times New Roman" w:hAnsi="Times New Roman"/>
              </w:rPr>
              <w:t>Laikotarpis</w:t>
            </w:r>
          </w:p>
        </w:tc>
        <w:tc>
          <w:tcPr>
            <w:tcW w:w="2496" w:type="dxa"/>
          </w:tcPr>
          <w:p w:rsidR="00BF636F" w:rsidRDefault="00BF636F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9D7">
              <w:rPr>
                <w:rFonts w:ascii="Times New Roman" w:hAnsi="Times New Roman"/>
              </w:rPr>
              <w:t>Etapas (</w:t>
            </w:r>
            <w:r>
              <w:rPr>
                <w:rFonts w:ascii="Times New Roman" w:hAnsi="Times New Roman"/>
              </w:rPr>
              <w:t>skyrius</w:t>
            </w:r>
            <w:r w:rsidRPr="001E59D7">
              <w:rPr>
                <w:rFonts w:ascii="Times New Roman" w:hAnsi="Times New Roman"/>
              </w:rPr>
              <w:t>) / Tema</w:t>
            </w:r>
          </w:p>
          <w:p w:rsidR="00BF636F" w:rsidRPr="001E59D7" w:rsidRDefault="00BF636F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Valandų skaičius</w:t>
            </w:r>
          </w:p>
        </w:tc>
        <w:tc>
          <w:tcPr>
            <w:tcW w:w="7852" w:type="dxa"/>
          </w:tcPr>
          <w:p w:rsidR="00BF636F" w:rsidRPr="001E59D7" w:rsidRDefault="00BF636F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952">
              <w:rPr>
                <w:rFonts w:ascii="Times New Roman" w:hAnsi="Times New Roman"/>
                <w:b/>
              </w:rPr>
              <w:t>Gebėjimai</w:t>
            </w:r>
            <w:r>
              <w:rPr>
                <w:rFonts w:ascii="Times New Roman" w:hAnsi="Times New Roman"/>
              </w:rPr>
              <w:t>, žinios ir supratimas</w:t>
            </w:r>
            <w:r w:rsidRPr="001E59D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2" w:type="dxa"/>
          </w:tcPr>
          <w:p w:rsidR="00BF636F" w:rsidRDefault="00BF636F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Integracija </w:t>
            </w:r>
          </w:p>
          <w:p w:rsidR="00BF636F" w:rsidRPr="001E59D7" w:rsidRDefault="00BF636F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E59D7">
              <w:rPr>
                <w:rFonts w:ascii="Times New Roman" w:hAnsi="Times New Roman"/>
              </w:rPr>
              <w:t>Pastabos</w:t>
            </w:r>
          </w:p>
        </w:tc>
      </w:tr>
      <w:tr w:rsidR="00BF636F" w:rsidRPr="001E59D7" w:rsidTr="00BF636F">
        <w:trPr>
          <w:trHeight w:val="2848"/>
        </w:trPr>
        <w:tc>
          <w:tcPr>
            <w:tcW w:w="124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  <w:b/>
              </w:rPr>
              <w:t>Rugsėjis</w:t>
            </w:r>
          </w:p>
          <w:p w:rsidR="00BF636F" w:rsidRPr="003E63D3" w:rsidRDefault="00780AB4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savaitė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Pr="003E63D3" w:rsidRDefault="002E0AD0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F636F" w:rsidRPr="003E63D3">
              <w:rPr>
                <w:rFonts w:ascii="Times New Roman" w:hAnsi="Times New Roman"/>
                <w:b/>
              </w:rPr>
              <w:t xml:space="preserve"> klasės kurso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  <w:b/>
              </w:rPr>
              <w:t>kartojimas</w:t>
            </w:r>
          </w:p>
          <w:p w:rsidR="00BF636F" w:rsidRPr="003E63D3" w:rsidRDefault="00780AB4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4 - 5</w:t>
            </w:r>
            <w:r w:rsidR="00BF636F" w:rsidRPr="003E63D3">
              <w:rPr>
                <w:rFonts w:ascii="Times New Roman" w:hAnsi="Times New Roman"/>
              </w:rPr>
              <w:t xml:space="preserve"> val.</w:t>
            </w:r>
          </w:p>
          <w:p w:rsidR="00BF636F" w:rsidRPr="003E63D3" w:rsidRDefault="002E0AD0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Susipažinimas su nauju 12</w:t>
            </w:r>
            <w:r w:rsidR="00BF636F" w:rsidRPr="003E63D3">
              <w:rPr>
                <w:rFonts w:ascii="Times New Roman" w:hAnsi="Times New Roman"/>
                <w:b/>
              </w:rPr>
              <w:t xml:space="preserve"> klasės vadovėliu, išplėstinio kurso matematikos programa</w:t>
            </w:r>
            <w:r w:rsidR="00D739CD">
              <w:rPr>
                <w:rFonts w:ascii="Times New Roman" w:hAnsi="Times New Roman"/>
                <w:b/>
              </w:rPr>
              <w:t>, NEC programa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</w:rPr>
              <w:t>Įsivertiname žinių ir gebėjimų lygį</w:t>
            </w:r>
          </w:p>
          <w:p w:rsidR="00BF636F" w:rsidRPr="003E63D3" w:rsidRDefault="00BF636F" w:rsidP="004B3A7D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b/>
              </w:rPr>
              <w:t xml:space="preserve">Kartojame tai, ko </w:t>
            </w:r>
            <w:r w:rsidR="004B3A7D">
              <w:rPr>
                <w:rFonts w:ascii="Times New Roman" w:hAnsi="Times New Roman"/>
                <w:b/>
              </w:rPr>
              <w:t>mokėmės 11 klasėje</w:t>
            </w:r>
          </w:p>
        </w:tc>
        <w:tc>
          <w:tcPr>
            <w:tcW w:w="78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40AB" w:rsidRPr="007140AB" w:rsidRDefault="007140AB" w:rsidP="00694D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Spręsti </w:t>
            </w:r>
            <w:r w:rsidRPr="007140AB">
              <w:rPr>
                <w:rFonts w:ascii="Times New Roman" w:hAnsi="Times New Roman"/>
                <w:bCs/>
              </w:rPr>
              <w:t>reiškinių pertvarkymo ir palyginimo</w:t>
            </w:r>
            <w:r w:rsidRPr="003E63D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F636F" w:rsidRPr="003E63D3">
              <w:rPr>
                <w:rFonts w:ascii="Times New Roman" w:eastAsiaTheme="minorHAnsi" w:hAnsi="Times New Roman"/>
                <w:lang w:eastAsia="en-US"/>
              </w:rPr>
              <w:t xml:space="preserve">uždavinius, kuriuose reikia taikyti </w:t>
            </w:r>
            <w:r w:rsidRPr="007140AB">
              <w:rPr>
                <w:rFonts w:ascii="Times New Roman" w:hAnsi="Times New Roman"/>
                <w:bCs/>
              </w:rPr>
              <w:t xml:space="preserve">veiksmų su laipsniais ir veiksmų su </w:t>
            </w:r>
            <w:r w:rsidRPr="007140AB">
              <w:rPr>
                <w:rFonts w:ascii="Times New Roman" w:hAnsi="Times New Roman"/>
                <w:bCs/>
                <w:i/>
              </w:rPr>
              <w:t>n-</w:t>
            </w:r>
            <w:r w:rsidRPr="007140AB">
              <w:rPr>
                <w:rFonts w:ascii="Times New Roman" w:hAnsi="Times New Roman"/>
                <w:bCs/>
              </w:rPr>
              <w:t>tojo laipsnio šaknimis savybes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 taikyti </w:t>
            </w:r>
            <w:r w:rsidRPr="007140AB">
              <w:rPr>
                <w:rFonts w:ascii="Times New Roman" w:hAnsi="Times New Roman"/>
                <w:bCs/>
              </w:rPr>
              <w:t xml:space="preserve">skaičiaus logaritmo apibrėžimą ir </w:t>
            </w:r>
            <w:r>
              <w:rPr>
                <w:rFonts w:ascii="Times New Roman" w:hAnsi="Times New Roman"/>
                <w:bCs/>
              </w:rPr>
              <w:t xml:space="preserve">jo </w:t>
            </w:r>
            <w:r w:rsidRPr="007140AB">
              <w:rPr>
                <w:rFonts w:ascii="Times New Roman" w:hAnsi="Times New Roman"/>
                <w:bCs/>
              </w:rPr>
              <w:t>savybes, naudotis turimomis IKT priemonėmis.</w:t>
            </w:r>
          </w:p>
          <w:p w:rsidR="007140AB" w:rsidRPr="007140AB" w:rsidRDefault="007140AB" w:rsidP="0069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140AB">
              <w:rPr>
                <w:rFonts w:ascii="Times New Roman" w:hAnsi="Times New Roman"/>
                <w:bCs/>
              </w:rPr>
              <w:t>Nesudėtingas situacijas aprašyti algebriniais reiškiniais, apskaičiuoti šių reiškinių skaitines reikšmes ar dydžio reikšmes pagal nurodytą formulę</w:t>
            </w:r>
            <w:r w:rsidR="00694D91">
              <w:rPr>
                <w:rFonts w:ascii="Times New Roman" w:hAnsi="Times New Roman"/>
                <w:bCs/>
              </w:rPr>
              <w:t>.</w:t>
            </w:r>
          </w:p>
          <w:p w:rsidR="00694D91" w:rsidRPr="00694D91" w:rsidRDefault="00694D91" w:rsidP="00694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Taikyti funkcijų</w:t>
            </w:r>
            <w:r w:rsidR="007140AB" w:rsidRPr="007140A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694D91">
              <w:rPr>
                <w:rFonts w:ascii="Times New Roman" w:hAnsi="Times New Roman"/>
              </w:rPr>
              <w:t>rodiklinės</w:t>
            </w:r>
            <w:r>
              <w:rPr>
                <w:rFonts w:ascii="Times New Roman" w:hAnsi="Times New Roman"/>
              </w:rPr>
              <w:t>, logaritminės, trigonometrinių</w:t>
            </w:r>
            <w:r>
              <w:rPr>
                <w:rFonts w:ascii="Times New Roman" w:hAnsi="Times New Roman"/>
                <w:bCs/>
              </w:rPr>
              <w:t xml:space="preserve">) </w:t>
            </w:r>
            <w:r w:rsidR="007140AB" w:rsidRPr="007140AB">
              <w:rPr>
                <w:rFonts w:ascii="Times New Roman" w:hAnsi="Times New Roman"/>
                <w:bCs/>
              </w:rPr>
              <w:t>savybes sprendžiant paprastus praktinio ir mat</w:t>
            </w:r>
            <w:r>
              <w:rPr>
                <w:rFonts w:ascii="Times New Roman" w:hAnsi="Times New Roman"/>
                <w:bCs/>
              </w:rPr>
              <w:t xml:space="preserve">ematinio turinio uždavinius, </w:t>
            </w:r>
            <w:r w:rsidRPr="00694D91">
              <w:rPr>
                <w:rFonts w:ascii="Times New Roman" w:hAnsi="Times New Roman"/>
                <w:bCs/>
              </w:rPr>
              <w:t>naudotis turimomis IKT priemonėmis.</w:t>
            </w:r>
          </w:p>
          <w:p w:rsidR="00401958" w:rsidRDefault="00694D91" w:rsidP="00694D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4D91">
              <w:rPr>
                <w:rFonts w:ascii="Times New Roman" w:hAnsi="Times New Roman"/>
              </w:rPr>
              <w:t>Spręsti: racionaliąsias ir paprastas iracionaliąsias lygti</w:t>
            </w:r>
            <w:r>
              <w:rPr>
                <w:rFonts w:ascii="Times New Roman" w:hAnsi="Times New Roman"/>
              </w:rPr>
              <w:t>s, lygtis su moduliu bei lygtis su parametru</w:t>
            </w:r>
            <w:r w:rsidRPr="00694D91">
              <w:rPr>
                <w:rFonts w:ascii="Times New Roman" w:hAnsi="Times New Roman"/>
              </w:rPr>
              <w:t>.</w:t>
            </w:r>
            <w:r w:rsidRPr="00694D91">
              <w:rPr>
                <w:rFonts w:ascii="Times New Roman" w:hAnsi="Times New Roman"/>
                <w:bCs/>
              </w:rPr>
              <w:t xml:space="preserve"> Modeliuoti</w:t>
            </w:r>
            <w:r>
              <w:rPr>
                <w:rFonts w:ascii="Times New Roman" w:hAnsi="Times New Roman"/>
                <w:bCs/>
              </w:rPr>
              <w:t xml:space="preserve"> lygtimis</w:t>
            </w:r>
            <w:r w:rsidRPr="00694D91">
              <w:rPr>
                <w:rFonts w:ascii="Times New Roman" w:hAnsi="Times New Roman"/>
                <w:bCs/>
              </w:rPr>
              <w:t xml:space="preserve"> bei jų sistemomis paprastas matematines ir realias problemas.</w:t>
            </w:r>
            <w:r w:rsidRPr="00441C2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F636F" w:rsidRPr="00694D91" w:rsidRDefault="00694D91" w:rsidP="00694D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4D91">
              <w:rPr>
                <w:rFonts w:ascii="Times New Roman" w:hAnsi="Times New Roman"/>
                <w:bCs/>
              </w:rPr>
              <w:t xml:space="preserve">Taikyti žinias apie plokštumos figūras sprendžiant nesudėtingus </w:t>
            </w:r>
            <w:r w:rsidRPr="00694D91">
              <w:rPr>
                <w:rFonts w:ascii="Times New Roman" w:hAnsi="Times New Roman"/>
              </w:rPr>
              <w:t>įvairių plokštumos figūrų, jų dalių bei junginių</w:t>
            </w:r>
            <w:r w:rsidRPr="00694D91">
              <w:rPr>
                <w:rFonts w:ascii="Times New Roman" w:hAnsi="Times New Roman"/>
                <w:bCs/>
              </w:rPr>
              <w:t xml:space="preserve"> </w:t>
            </w:r>
            <w:r w:rsidRPr="00694D91">
              <w:rPr>
                <w:rFonts w:ascii="Times New Roman" w:hAnsi="Times New Roman"/>
              </w:rPr>
              <w:t xml:space="preserve">elementų ilgių, kampų dydžių, perimetrų ir plotų, </w:t>
            </w:r>
            <w:r w:rsidRPr="00694D91">
              <w:rPr>
                <w:rFonts w:ascii="Times New Roman" w:hAnsi="Times New Roman"/>
                <w:bCs/>
              </w:rPr>
              <w:t>skaičiavimo uždavinius, įrodant teiginius.</w:t>
            </w: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</w:rPr>
              <w:t>Pakartojus kursą, siūloma atlikti diagnostinę užduotį. Pagal gautus įvertinimus, sudaryti tiek ilgalaikį tiek trumpalaikius planus, konkrečiai atsižvelgiant į grupės (klasės) žinių ir gebėjimų lygmenį.</w:t>
            </w:r>
            <w:r w:rsidR="00694D91">
              <w:rPr>
                <w:rFonts w:ascii="Times New Roman" w:hAnsi="Times New Roman"/>
              </w:rPr>
              <w:t xml:space="preserve"> </w:t>
            </w:r>
          </w:p>
        </w:tc>
      </w:tr>
    </w:tbl>
    <w:p w:rsidR="00BF636F" w:rsidRDefault="00BF636F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142"/>
        <w:gridCol w:w="6804"/>
        <w:gridCol w:w="2552"/>
      </w:tblGrid>
      <w:tr w:rsidR="00BF636F" w:rsidRPr="003E63D3" w:rsidTr="005B4E66">
        <w:trPr>
          <w:trHeight w:val="2542"/>
        </w:trPr>
        <w:tc>
          <w:tcPr>
            <w:tcW w:w="11590" w:type="dxa"/>
            <w:gridSpan w:val="4"/>
          </w:tcPr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C50">
              <w:rPr>
                <w:rFonts w:ascii="Times New Roman" w:hAnsi="Times New Roman"/>
                <w:b/>
                <w:color w:val="000000"/>
              </w:rPr>
              <w:lastRenderedPageBreak/>
              <w:t>Vertinimas</w:t>
            </w:r>
            <w:r>
              <w:rPr>
                <w:rFonts w:ascii="Times New Roman" w:hAnsi="Times New Roman"/>
                <w:b/>
                <w:color w:val="000000"/>
              </w:rPr>
              <w:t>. Reikalavimai aukštesniojo mokymosi pasiekimų lygio mokiniams.</w:t>
            </w:r>
          </w:p>
          <w:p w:rsidR="005B4E66" w:rsidRPr="0021096F" w:rsidRDefault="00BF636F" w:rsidP="002E0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3D3">
              <w:rPr>
                <w:rFonts w:ascii="Times New Roman" w:hAnsi="Times New Roman"/>
                <w:color w:val="000000"/>
              </w:rPr>
              <w:t xml:space="preserve">Yra puikiai pakarojęs visą </w:t>
            </w:r>
            <w:r w:rsidR="002E0AD0">
              <w:rPr>
                <w:rFonts w:ascii="Times New Roman" w:hAnsi="Times New Roman"/>
                <w:color w:val="000000"/>
              </w:rPr>
              <w:t xml:space="preserve">11 klasės </w:t>
            </w:r>
            <w:r w:rsidRPr="003E63D3">
              <w:rPr>
                <w:rFonts w:ascii="Times New Roman" w:hAnsi="Times New Roman"/>
                <w:color w:val="000000"/>
              </w:rPr>
              <w:t xml:space="preserve">kursą, supranta, </w:t>
            </w:r>
            <w:r w:rsidRPr="003E63D3">
              <w:rPr>
                <w:rFonts w:ascii="Times New Roman" w:hAnsi="Times New Roman"/>
              </w:rPr>
              <w:t xml:space="preserve">argumentuoja </w:t>
            </w:r>
            <w:r w:rsidRPr="003E63D3">
              <w:rPr>
                <w:rFonts w:ascii="Times New Roman" w:hAnsi="Times New Roman"/>
                <w:color w:val="000000"/>
              </w:rPr>
              <w:t>visas pagrindines sąvokas, apibrėžimus ir jų savybes.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>Be klaid</w:t>
            </w:r>
            <w:r w:rsidR="002E0AD0">
              <w:rPr>
                <w:rFonts w:ascii="Times New Roman" w:hAnsi="Times New Roman"/>
                <w:color w:val="000000"/>
              </w:rPr>
              <w:t>ų taiko</w:t>
            </w:r>
            <w:r w:rsidRPr="003E63D3">
              <w:rPr>
                <w:rFonts w:ascii="Times New Roman" w:hAnsi="Times New Roman"/>
                <w:color w:val="000000"/>
              </w:rPr>
              <w:t xml:space="preserve"> žinias naujose matematinėse ir praktinėse situacijose, atsako į su jomis susijusius klausimus, demonstruoja originalumą atliekant užduotis. Teisingai supranta įvairiais būdais</w:t>
            </w:r>
            <w:r w:rsidR="002E0AD0">
              <w:rPr>
                <w:rFonts w:ascii="Times New Roman" w:hAnsi="Times New Roman"/>
                <w:color w:val="000000"/>
              </w:rPr>
              <w:t xml:space="preserve"> pateiktas uždavinio sąlygas bei klausimus, </w:t>
            </w:r>
            <w:r w:rsidRPr="003E63D3">
              <w:rPr>
                <w:rFonts w:ascii="Times New Roman" w:hAnsi="Times New Roman"/>
                <w:color w:val="000000"/>
              </w:rPr>
              <w:t xml:space="preserve">aiškiai formuluoja užduoties </w:t>
            </w:r>
            <w:r w:rsidR="00B10578">
              <w:rPr>
                <w:rFonts w:ascii="Times New Roman" w:hAnsi="Times New Roman"/>
                <w:color w:val="000000"/>
              </w:rPr>
              <w:t>tikslus.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>Nuosekliai ir aiškiai  aprašo uždavinio sprendimą pasinaudodamas matematiniais terminais ir simboliais.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>Parodo labai aukštą komunikacinį gebėjimą, pristatydamas atliktą užduotį.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>Pagrindžia teiginius ir veiksmus, pateikia galutines, tikslias ir logiškas ar teisingu sprendimu pagrįstas išvadas.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>Parodo kūrybiškumą ir originalumą parenkant st</w:t>
            </w:r>
            <w:r w:rsidR="002E0AD0">
              <w:rPr>
                <w:rFonts w:ascii="Times New Roman" w:hAnsi="Times New Roman"/>
                <w:color w:val="000000"/>
              </w:rPr>
              <w:t xml:space="preserve">rategijas užduočių atlikimui. </w:t>
            </w:r>
            <w:r w:rsidRPr="003E63D3">
              <w:rPr>
                <w:rFonts w:ascii="Times New Roman" w:hAnsi="Times New Roman"/>
                <w:color w:val="000000"/>
              </w:rPr>
              <w:t>Domisi matematika, pasitiki savo jėgomis matematikoje, padeda kitiems mokytis. Aktyviai dalyvauja mokymosi procese. Vertina (įsivertina) įgyjamas matematikos žinias ir taiko jas mokydamasis  kitų dalykų.</w:t>
            </w: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F355A5">
        <w:trPr>
          <w:trHeight w:val="2848"/>
        </w:trPr>
        <w:tc>
          <w:tcPr>
            <w:tcW w:w="124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  <w:b/>
              </w:rPr>
              <w:t>Rugsėjis</w:t>
            </w:r>
          </w:p>
          <w:p w:rsidR="00BF636F" w:rsidRPr="003E63D3" w:rsidRDefault="00780AB4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– </w:t>
            </w:r>
            <w:r w:rsidR="00BF636F" w:rsidRPr="003E63D3">
              <w:rPr>
                <w:rFonts w:ascii="Times New Roman" w:hAnsi="Times New Roman"/>
              </w:rPr>
              <w:t>III – IV sav.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  <w:b/>
              </w:rPr>
              <w:t xml:space="preserve"> 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b/>
              </w:rPr>
              <w:t xml:space="preserve">1 </w:t>
            </w:r>
            <w:r w:rsidRPr="003E63D3">
              <w:rPr>
                <w:rFonts w:ascii="Times New Roman" w:hAnsi="Times New Roman"/>
              </w:rPr>
              <w:t>skyrius</w:t>
            </w:r>
          </w:p>
          <w:p w:rsidR="00BF636F" w:rsidRPr="005B4E66" w:rsidRDefault="00BF636F" w:rsidP="007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0AB4" w:rsidRPr="005B4E66">
              <w:rPr>
                <w:rFonts w:ascii="Times New Roman" w:hAnsi="Times New Roman"/>
                <w:b/>
                <w:sz w:val="24"/>
                <w:szCs w:val="24"/>
              </w:rPr>
              <w:t>Sekos</w:t>
            </w:r>
          </w:p>
          <w:p w:rsidR="00BF636F" w:rsidRPr="005B4E66" w:rsidRDefault="00780AB4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66">
              <w:rPr>
                <w:rFonts w:ascii="Times New Roman" w:hAnsi="Times New Roman"/>
              </w:rPr>
              <w:t>12</w:t>
            </w:r>
            <w:r w:rsidR="00BF636F" w:rsidRPr="005B4E66">
              <w:rPr>
                <w:rFonts w:ascii="Times New Roman" w:hAnsi="Times New Roman"/>
              </w:rPr>
              <w:t xml:space="preserve"> val.</w:t>
            </w:r>
          </w:p>
          <w:p w:rsidR="005B4E66" w:rsidRPr="005B4E66" w:rsidRDefault="00780AB4" w:rsidP="005B4E66">
            <w:pPr>
              <w:spacing w:after="0" w:line="240" w:lineRule="auto"/>
              <w:rPr>
                <w:rFonts w:ascii="Times New Roman" w:hAnsi="Times New Roman"/>
              </w:rPr>
            </w:pPr>
            <w:r w:rsidRPr="005B4E66">
              <w:rPr>
                <w:rFonts w:ascii="Times New Roman" w:hAnsi="Times New Roman"/>
              </w:rPr>
              <w:t>1.1. Skaičių sekos</w:t>
            </w:r>
            <w:r w:rsidRPr="005B4E66">
              <w:rPr>
                <w:rFonts w:ascii="Times New Roman" w:hAnsi="Times New Roman"/>
              </w:rPr>
              <w:br/>
              <w:t>1.2. Aritmetinė progresija</w:t>
            </w:r>
            <w:r w:rsidRPr="005B4E66">
              <w:rPr>
                <w:rFonts w:ascii="Times New Roman" w:hAnsi="Times New Roman"/>
              </w:rPr>
              <w:br/>
              <w:t xml:space="preserve">1.3. Aritmetinės progresijos pirmųjų </w:t>
            </w:r>
            <w:r w:rsidRPr="00786BF5">
              <w:rPr>
                <w:rFonts w:ascii="Times New Roman" w:hAnsi="Times New Roman"/>
                <w:i/>
              </w:rPr>
              <w:t>n</w:t>
            </w:r>
            <w:r w:rsidRPr="005B4E66">
              <w:rPr>
                <w:rFonts w:ascii="Times New Roman" w:hAnsi="Times New Roman"/>
              </w:rPr>
              <w:t xml:space="preserve"> narių suma</w:t>
            </w:r>
            <w:r w:rsidRPr="005B4E66">
              <w:rPr>
                <w:rFonts w:ascii="Times New Roman" w:hAnsi="Times New Roman"/>
              </w:rPr>
              <w:br/>
              <w:t>1.4. Geometrinė progresija</w:t>
            </w:r>
            <w:r w:rsidRPr="005B4E66">
              <w:rPr>
                <w:rFonts w:ascii="Times New Roman" w:hAnsi="Times New Roman"/>
              </w:rPr>
              <w:br/>
              <w:t xml:space="preserve">1.5. Geometrinės progresijos pirmųjų </w:t>
            </w:r>
            <w:r w:rsidRPr="00786BF5">
              <w:rPr>
                <w:rFonts w:ascii="Times New Roman" w:hAnsi="Times New Roman"/>
                <w:i/>
              </w:rPr>
              <w:t>n</w:t>
            </w:r>
            <w:r w:rsidRPr="005B4E66">
              <w:rPr>
                <w:rFonts w:ascii="Times New Roman" w:hAnsi="Times New Roman"/>
              </w:rPr>
              <w:t xml:space="preserve"> narių suma</w:t>
            </w:r>
            <w:r w:rsidRPr="005B4E66">
              <w:rPr>
                <w:rFonts w:ascii="Times New Roman" w:hAnsi="Times New Roman"/>
              </w:rPr>
              <w:br/>
              <w:t>1.6. Nykstamoji geometrinė progresija ir jos suma</w:t>
            </w:r>
            <w:r w:rsidRPr="005B4E66">
              <w:rPr>
                <w:rFonts w:ascii="Times New Roman" w:hAnsi="Times New Roman"/>
              </w:rPr>
              <w:br/>
              <w:t>1.7.Procentai ir progresijos</w:t>
            </w:r>
            <w:r w:rsidRPr="005B4E66">
              <w:rPr>
                <w:rFonts w:ascii="Times New Roman" w:hAnsi="Times New Roman"/>
              </w:rPr>
              <w:br/>
              <w:t>1.8.Dar daugiau uždavinių su progresijomis</w:t>
            </w:r>
            <w:r w:rsidR="005B4E66" w:rsidRPr="005B4E66">
              <w:rPr>
                <w:rFonts w:ascii="Times New Roman" w:hAnsi="Times New Roman"/>
              </w:rPr>
              <w:t xml:space="preserve"> 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</w:rPr>
            </w:pPr>
            <w:r w:rsidRPr="005B4E66">
              <w:rPr>
                <w:rFonts w:ascii="Times New Roman" w:hAnsi="Times New Roman"/>
                <w:i/>
              </w:rPr>
              <w:t>Apibendriname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Sprendžiame </w:t>
            </w:r>
            <w:r w:rsidRPr="005B4E66">
              <w:rPr>
                <w:rFonts w:ascii="Times New Roman" w:hAnsi="Times New Roman"/>
                <w:b/>
                <w:i/>
              </w:rPr>
              <w:t>Besidomintiems</w:t>
            </w:r>
          </w:p>
          <w:p w:rsidR="00B03BDA" w:rsidRPr="005B4E66" w:rsidRDefault="00B03BDA" w:rsidP="005B4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4E66">
              <w:rPr>
                <w:rFonts w:ascii="Times New Roman" w:hAnsi="Times New Roman"/>
                <w:b/>
              </w:rPr>
              <w:t>Paskalio trikampis</w:t>
            </w:r>
          </w:p>
          <w:p w:rsidR="00B03BDA" w:rsidRPr="005B4E66" w:rsidRDefault="00B03BDA" w:rsidP="005B4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4E66">
              <w:rPr>
                <w:rFonts w:ascii="Times New Roman" w:hAnsi="Times New Roman"/>
                <w:b/>
              </w:rPr>
              <w:t>Progresijų formulių įrodymai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>Geometrijos uždaviniai</w:t>
            </w:r>
            <w:r w:rsidR="00B03BDA" w:rsidRPr="005B4E66">
              <w:rPr>
                <w:rFonts w:ascii="Times New Roman" w:hAnsi="Times New Roman"/>
                <w:i/>
              </w:rPr>
              <w:t>. Kampai</w:t>
            </w:r>
          </w:p>
          <w:p w:rsidR="00B03BDA" w:rsidRPr="005B4E66" w:rsidRDefault="00B03BDA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>Įvairūs uždaviniai. Lygtys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Testas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Pasitikrinam</w:t>
            </w:r>
            <w:r w:rsidR="005B4E66" w:rsidRPr="005B4E66">
              <w:rPr>
                <w:rFonts w:ascii="Times New Roman" w:hAnsi="Times New Roman"/>
                <w:i/>
              </w:rPr>
              <w:t xml:space="preserve">e </w:t>
            </w:r>
            <w:r w:rsidRPr="005B4E66">
              <w:rPr>
                <w:rFonts w:ascii="Times New Roman" w:hAnsi="Times New Roman"/>
                <w:i/>
              </w:rPr>
              <w:t xml:space="preserve"> Įsivertiname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4E66">
              <w:rPr>
                <w:rFonts w:ascii="Times New Roman" w:hAnsi="Times New Roman"/>
              </w:rPr>
              <w:t xml:space="preserve"> </w:t>
            </w:r>
            <w:r w:rsidRPr="005B4E66">
              <w:rPr>
                <w:rFonts w:ascii="Times New Roman" w:hAnsi="Times New Roman"/>
                <w:b/>
              </w:rPr>
              <w:t>Kartojame tai, ko prireiks 2 skyriuje</w:t>
            </w:r>
          </w:p>
          <w:p w:rsidR="00BF636F" w:rsidRPr="003E63D3" w:rsidRDefault="00BF636F" w:rsidP="005B4E66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6946" w:type="dxa"/>
            <w:gridSpan w:val="2"/>
          </w:tcPr>
          <w:p w:rsidR="00F355A5" w:rsidRDefault="00F355A5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BF636F" w:rsidRPr="001D7B83" w:rsidRDefault="001D7B83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1D7B83">
              <w:rPr>
                <w:rFonts w:ascii="Times New Roman" w:eastAsiaTheme="minorHAnsi" w:hAnsi="Times New Roman"/>
                <w:b/>
                <w:lang w:eastAsia="en-US"/>
              </w:rPr>
              <w:t>1.2. Aprašyti paprastas praktines ir matematines situacijas aritmetinėmis ir geometrinėmis progresijomis bei remiantis progresijų savybėmis jas išspręsti, įvertinti ar patikrinti gautus rezultatus.</w:t>
            </w:r>
          </w:p>
          <w:p w:rsidR="001D7B83" w:rsidRPr="001D7B83" w:rsidRDefault="001D7B83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7B83">
              <w:rPr>
                <w:rFonts w:ascii="Times New Roman" w:eastAsiaTheme="minorHAnsi" w:hAnsi="Times New Roman"/>
                <w:lang w:eastAsia="en-US"/>
              </w:rPr>
              <w:t>1.2.1. Paaiškinti skaičių sekos sąvoką, pateikti skaičių sekų pavyzdžių, užrašant pirmuosius jų narius.</w:t>
            </w:r>
          </w:p>
          <w:p w:rsidR="001D7B83" w:rsidRPr="001D7B83" w:rsidRDefault="001D7B83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1.2.2. Atkurti sekos narius pagal sekos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n-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tojo nario formulę ar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rekurentinę formulę. Užrašyti paprastos sekos n-tojo nario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formulę.</w:t>
            </w:r>
          </w:p>
          <w:p w:rsidR="001D7B83" w:rsidRPr="001D7B83" w:rsidRDefault="001D7B83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1.2.3. Apibrėžti aritmetinę progresiją.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Išvesti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, žinoti ir mokėti taikyti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n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-tojo nario ir pirmųjų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n 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>narių sumos formules sprendžiant nesudėtingus uždavinius.</w:t>
            </w:r>
          </w:p>
          <w:p w:rsidR="001D7B83" w:rsidRPr="001D7B83" w:rsidRDefault="001D7B83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1.2.4. Apibrėžti geometrinę progresiją.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Išvesti, 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žinoti ir mokėti taikyti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n-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tojo nario ir pirmųjų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n 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>narių sumos formules sprendžiant nesudėtingus uždavinius.</w:t>
            </w:r>
          </w:p>
          <w:p w:rsidR="001D7B83" w:rsidRPr="001D7B83" w:rsidRDefault="001D7B83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1.2.5. Taikyti begalinės nykstamosios geometrinės progresijos sumos formulę paprasčiausiems uždaviniams spręsti.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Pateikti pavyzdžių, iliustruojančių sekos ribos sąvoką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Žinoti,</w:t>
            </w:r>
            <w:r w:rsidRPr="001D7B8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D7B83">
              <w:rPr>
                <w:rFonts w:ascii="Times New Roman" w:eastAsiaTheme="minorHAnsi" w:hAnsi="Times New Roman"/>
                <w:i/>
                <w:iCs/>
                <w:lang w:eastAsia="en-US"/>
              </w:rPr>
              <w:t>kas yra skaičius e.</w:t>
            </w:r>
          </w:p>
          <w:p w:rsidR="00BF636F" w:rsidRPr="001D7B83" w:rsidRDefault="001D7B83" w:rsidP="001D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7B83">
              <w:rPr>
                <w:rFonts w:ascii="Times New Roman" w:eastAsiaTheme="minorHAnsi" w:hAnsi="Times New Roman"/>
                <w:lang w:eastAsia="en-US"/>
              </w:rPr>
              <w:t>1.2.6. Sieti progresijas su paprastųjų ir sudėtinių palūkanų skaičiavimu ir spręsti nesudėtingus uždavinius. Spręsti dydžio procentinio didėjimo ir (arba) mažėjimo uždavinius.</w:t>
            </w:r>
          </w:p>
          <w:p w:rsidR="00BF636F" w:rsidRPr="003E63D3" w:rsidRDefault="00BF636F" w:rsidP="00BF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Pr="003E63D3" w:rsidRDefault="00FD3673" w:rsidP="005B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Integracija su </w:t>
            </w:r>
            <w:r w:rsidR="005B4E66">
              <w:rPr>
                <w:rFonts w:ascii="Times New Roman" w:hAnsi="Times New Roman"/>
              </w:rPr>
              <w:t>gamtos mokslais</w:t>
            </w:r>
            <w:r w:rsidR="004B3A7D">
              <w:rPr>
                <w:rFonts w:ascii="Times New Roman" w:hAnsi="Times New Roman"/>
              </w:rPr>
              <w:t xml:space="preserve"> ir ekonomika</w:t>
            </w:r>
          </w:p>
        </w:tc>
      </w:tr>
      <w:tr w:rsidR="00BF636F" w:rsidRPr="003E63D3" w:rsidTr="00BF636F">
        <w:trPr>
          <w:trHeight w:val="2848"/>
        </w:trPr>
        <w:tc>
          <w:tcPr>
            <w:tcW w:w="11590" w:type="dxa"/>
            <w:gridSpan w:val="4"/>
          </w:tcPr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C50">
              <w:rPr>
                <w:rFonts w:ascii="Times New Roman" w:hAnsi="Times New Roman"/>
                <w:b/>
                <w:color w:val="000000"/>
              </w:rPr>
              <w:lastRenderedPageBreak/>
              <w:t>Vertinimas</w:t>
            </w:r>
            <w:r>
              <w:rPr>
                <w:rFonts w:ascii="Times New Roman" w:hAnsi="Times New Roman"/>
                <w:b/>
                <w:color w:val="000000"/>
              </w:rPr>
              <w:t>. Reikalavimai aukštesniojo mokymosi pasiekimų lygio mokiniams.</w:t>
            </w:r>
          </w:p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F636F" w:rsidRPr="00F355A5" w:rsidRDefault="00BF636F" w:rsidP="00F355A5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</w:rPr>
              <w:t xml:space="preserve">Analizuoja </w:t>
            </w:r>
            <w:r w:rsidR="00D739CD">
              <w:rPr>
                <w:rFonts w:ascii="Times New Roman" w:hAnsi="Times New Roman"/>
                <w:bCs/>
              </w:rPr>
              <w:t>sąvokas: rekurentinė skaičių seka, aritmetinė progresija, geometrinė progresija, aritmetinės progresijos skirtumas, geometrinės progresijos vardiklis, pirmųjų n narių suma ir pan.</w:t>
            </w:r>
            <w:r w:rsidRPr="003E63D3">
              <w:rPr>
                <w:rFonts w:ascii="Times New Roman" w:hAnsi="Times New Roman"/>
              </w:rPr>
              <w:t xml:space="preserve"> </w:t>
            </w:r>
            <w:r w:rsidR="00D739CD">
              <w:rPr>
                <w:rFonts w:ascii="Times New Roman" w:hAnsi="Times New Roman"/>
                <w:bCs/>
              </w:rPr>
              <w:t>T</w:t>
            </w:r>
            <w:r w:rsidRPr="003E63D3">
              <w:rPr>
                <w:rFonts w:ascii="Times New Roman" w:hAnsi="Times New Roman"/>
                <w:bCs/>
              </w:rPr>
              <w:t xml:space="preserve">aiko </w:t>
            </w:r>
            <w:r w:rsidR="00D739CD">
              <w:rPr>
                <w:rFonts w:ascii="Times New Roman" w:hAnsi="Times New Roman"/>
                <w:bCs/>
              </w:rPr>
              <w:t>tiek aritmetinės tiek geometrinės progresijos formules, atlikdamas praktines užduotis ar spręsdamas tekstinius uždavinius.</w:t>
            </w:r>
            <w:r w:rsidR="00F355A5">
              <w:rPr>
                <w:rFonts w:ascii="Times New Roman" w:hAnsi="Times New Roman"/>
              </w:rPr>
              <w:t xml:space="preserve"> </w:t>
            </w:r>
            <w:r w:rsidR="00614434">
              <w:rPr>
                <w:rFonts w:ascii="Times New Roman" w:hAnsi="Times New Roman"/>
              </w:rPr>
              <w:t xml:space="preserve">Įrodo aritmetinės ir geometrinės progresijų n – tojo nario formules bei geometrinės progresijos pirmųjų n narių sumos formulę. </w:t>
            </w:r>
            <w:r w:rsidR="00F355A5">
              <w:rPr>
                <w:rFonts w:ascii="Times New Roman" w:hAnsi="Times New Roman"/>
                <w:color w:val="000000"/>
              </w:rPr>
              <w:t xml:space="preserve">Domisi matematika (pateikia skyrelio </w:t>
            </w:r>
            <w:r w:rsidR="00F355A5">
              <w:rPr>
                <w:rFonts w:ascii="Times New Roman" w:hAnsi="Times New Roman"/>
                <w:i/>
                <w:color w:val="000000"/>
              </w:rPr>
              <w:t>Besidomintiems</w:t>
            </w:r>
            <w:r w:rsidR="00F355A5">
              <w:rPr>
                <w:rFonts w:ascii="Times New Roman" w:hAnsi="Times New Roman"/>
                <w:color w:val="000000"/>
              </w:rPr>
              <w:t xml:space="preserve"> užduočių sprendimus, įrodymus).</w:t>
            </w:r>
            <w:r w:rsidR="00F355A5">
              <w:rPr>
                <w:rFonts w:ascii="Times New Roman" w:hAnsi="Times New Roman"/>
              </w:rPr>
              <w:t xml:space="preserve"> </w:t>
            </w:r>
            <w:r w:rsidR="00FD3673">
              <w:rPr>
                <w:rFonts w:ascii="Times New Roman" w:hAnsi="Times New Roman"/>
              </w:rPr>
              <w:t>Pasinaudodamas žiniomis apie skaičių sekas</w:t>
            </w:r>
            <w:r w:rsidRPr="003E63D3">
              <w:rPr>
                <w:rFonts w:ascii="Times New Roman" w:hAnsi="Times New Roman"/>
              </w:rPr>
              <w:t xml:space="preserve">, </w:t>
            </w:r>
            <w:r w:rsidR="00FD3673">
              <w:rPr>
                <w:rFonts w:ascii="Times New Roman" w:hAnsi="Times New Roman"/>
              </w:rPr>
              <w:t xml:space="preserve">atlikdamas praktines užduotis, pagrindžia savo nuomonę, </w:t>
            </w:r>
            <w:r w:rsidRPr="003E63D3">
              <w:rPr>
                <w:rFonts w:ascii="Times New Roman" w:hAnsi="Times New Roman"/>
              </w:rPr>
              <w:t xml:space="preserve">nurodo tarpusavio ryšius, modeliuoja įvairias praktines situacijas,  vertina rezultatus. </w:t>
            </w:r>
            <w:r w:rsidRPr="003E63D3">
              <w:rPr>
                <w:rFonts w:ascii="Times New Roman" w:hAnsi="Times New Roman"/>
                <w:color w:val="000000"/>
              </w:rPr>
              <w:t>Parodo kūrybiškumą bei originalumą pasirinkdamas strategijas ir atlikdamas užduotis.</w:t>
            </w:r>
            <w:r w:rsidR="00F355A5" w:rsidRPr="003E63D3">
              <w:rPr>
                <w:rFonts w:ascii="Times New Roman" w:hAnsi="Times New Roman"/>
                <w:color w:val="000000"/>
              </w:rPr>
              <w:t xml:space="preserve"> </w:t>
            </w:r>
            <w:r w:rsidR="00F355A5">
              <w:rPr>
                <w:rFonts w:ascii="Times New Roman" w:hAnsi="Times New Roman"/>
                <w:color w:val="000000"/>
              </w:rPr>
              <w:t xml:space="preserve">Domisi sekų bei progresijų </w:t>
            </w:r>
            <w:r w:rsidR="00F355A5" w:rsidRPr="003E63D3">
              <w:rPr>
                <w:rFonts w:ascii="Times New Roman" w:hAnsi="Times New Roman"/>
                <w:color w:val="000000"/>
              </w:rPr>
              <w:t>taikymo galimybėmis kitose srityse.</w:t>
            </w:r>
            <w:r w:rsidRPr="003E63D3">
              <w:rPr>
                <w:rFonts w:ascii="Times New Roman" w:hAnsi="Times New Roman"/>
                <w:color w:val="000000"/>
              </w:rPr>
              <w:t xml:space="preserve"> Aktyviai dalyvauja mokymosi procese.</w:t>
            </w:r>
          </w:p>
        </w:tc>
        <w:tc>
          <w:tcPr>
            <w:tcW w:w="2552" w:type="dxa"/>
          </w:tcPr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F355A5">
        <w:trPr>
          <w:trHeight w:val="217"/>
        </w:trPr>
        <w:tc>
          <w:tcPr>
            <w:tcW w:w="1242" w:type="dxa"/>
          </w:tcPr>
          <w:p w:rsidR="00401958" w:rsidRPr="003E63D3" w:rsidRDefault="00401958" w:rsidP="00401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  <w:b/>
              </w:rPr>
              <w:t xml:space="preserve">Spalis </w:t>
            </w:r>
          </w:p>
          <w:p w:rsidR="00BF636F" w:rsidRDefault="00401958" w:rsidP="0040195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</w:rPr>
              <w:t xml:space="preserve">I – II </w:t>
            </w:r>
            <w:r>
              <w:rPr>
                <w:rFonts w:ascii="Times New Roman" w:hAnsi="Times New Roman"/>
              </w:rPr>
              <w:t xml:space="preserve">– III – IV </w:t>
            </w:r>
            <w:r w:rsidRPr="003E63D3">
              <w:rPr>
                <w:rFonts w:ascii="Times New Roman" w:hAnsi="Times New Roman"/>
              </w:rPr>
              <w:t>sav.</w:t>
            </w:r>
          </w:p>
          <w:p w:rsidR="00401958" w:rsidRDefault="00401958" w:rsidP="00BF636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F636F" w:rsidRDefault="00BF636F" w:rsidP="00BF63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Lapkritis</w:t>
            </w:r>
          </w:p>
          <w:p w:rsidR="00BF636F" w:rsidRDefault="00BF636F" w:rsidP="00BF63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="002D751D">
              <w:rPr>
                <w:rFonts w:ascii="Times New Roman" w:hAnsi="Times New Roman"/>
              </w:rPr>
              <w:t>– III</w:t>
            </w:r>
            <w:r w:rsidRPr="003E63D3">
              <w:rPr>
                <w:rFonts w:ascii="Times New Roman" w:hAnsi="Times New Roman"/>
              </w:rPr>
              <w:t xml:space="preserve"> sav.</w:t>
            </w:r>
          </w:p>
          <w:p w:rsidR="00BF636F" w:rsidRDefault="00BF636F" w:rsidP="00BF636F">
            <w:pPr>
              <w:spacing w:line="240" w:lineRule="auto"/>
              <w:rPr>
                <w:rFonts w:ascii="Times New Roman" w:hAnsi="Times New Roman"/>
              </w:rPr>
            </w:pPr>
          </w:p>
          <w:p w:rsidR="00BF636F" w:rsidRPr="00305542" w:rsidRDefault="00BF636F" w:rsidP="00BF63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5B4E66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  <w:b/>
              </w:rPr>
              <w:t xml:space="preserve"> </w:t>
            </w:r>
            <w:r w:rsidRPr="005B4E66">
              <w:rPr>
                <w:rFonts w:ascii="Times New Roman" w:hAnsi="Times New Roman"/>
                <w:b/>
              </w:rPr>
              <w:t>2</w:t>
            </w:r>
            <w:r w:rsidRPr="005B4E66">
              <w:rPr>
                <w:rFonts w:ascii="Times New Roman" w:hAnsi="Times New Roman"/>
              </w:rPr>
              <w:t xml:space="preserve"> skyrius</w:t>
            </w:r>
          </w:p>
          <w:p w:rsidR="00BF636F" w:rsidRPr="005B4E66" w:rsidRDefault="005B4E66" w:rsidP="005B4E66">
            <w:pPr>
              <w:spacing w:after="0" w:line="240" w:lineRule="auto"/>
              <w:rPr>
                <w:rFonts w:ascii="Times New Roman" w:hAnsi="Times New Roman"/>
              </w:rPr>
            </w:pPr>
            <w:r w:rsidRPr="005B4E66">
              <w:rPr>
                <w:rFonts w:ascii="Times New Roman" w:hAnsi="Times New Roman"/>
              </w:rPr>
              <w:t xml:space="preserve"> </w:t>
            </w:r>
            <w:r w:rsidR="00401958" w:rsidRPr="005B4E66">
              <w:rPr>
                <w:rFonts w:ascii="Times New Roman" w:hAnsi="Times New Roman"/>
                <w:b/>
                <w:bCs/>
              </w:rPr>
              <w:t>Nelygybės</w:t>
            </w:r>
          </w:p>
          <w:p w:rsidR="00BF636F" w:rsidRPr="005B4E66" w:rsidRDefault="00401958" w:rsidP="005B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66">
              <w:rPr>
                <w:rFonts w:ascii="Times New Roman" w:hAnsi="Times New Roman"/>
              </w:rPr>
              <w:t>24</w:t>
            </w:r>
            <w:r w:rsidR="00BF636F" w:rsidRPr="005B4E66">
              <w:rPr>
                <w:rFonts w:ascii="Times New Roman" w:hAnsi="Times New Roman"/>
              </w:rPr>
              <w:t xml:space="preserve"> </w:t>
            </w:r>
            <w:r w:rsidRPr="005B4E66">
              <w:rPr>
                <w:rFonts w:ascii="Times New Roman" w:hAnsi="Times New Roman"/>
              </w:rPr>
              <w:t>– 30</w:t>
            </w:r>
            <w:r w:rsidR="00BF636F" w:rsidRPr="005B4E66">
              <w:rPr>
                <w:rFonts w:ascii="Times New Roman" w:hAnsi="Times New Roman"/>
              </w:rPr>
              <w:t xml:space="preserve"> val.</w:t>
            </w:r>
          </w:p>
          <w:p w:rsidR="00BF636F" w:rsidRPr="005B4E66" w:rsidRDefault="002D751D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</w:rPr>
              <w:t>2.1. Tiesinės nelygybės ir jų sistemos</w:t>
            </w:r>
            <w:r w:rsidRPr="005B4E66">
              <w:rPr>
                <w:rFonts w:ascii="Times New Roman" w:hAnsi="Times New Roman"/>
              </w:rPr>
              <w:br/>
              <w:t>2.2. Kvadratinės nelygybės</w:t>
            </w:r>
            <w:r w:rsidRPr="005B4E66">
              <w:rPr>
                <w:rFonts w:ascii="Times New Roman" w:hAnsi="Times New Roman"/>
              </w:rPr>
              <w:br/>
              <w:t>2.3. Trupmeninės nelygybės</w:t>
            </w:r>
            <w:r w:rsidRPr="005B4E66">
              <w:rPr>
                <w:rFonts w:ascii="Times New Roman" w:hAnsi="Times New Roman"/>
              </w:rPr>
              <w:br/>
              <w:t>2.4. Dar vienas nelygybių sprendimo būdas</w:t>
            </w:r>
            <w:r w:rsidRPr="005B4E66">
              <w:rPr>
                <w:rFonts w:ascii="Times New Roman" w:hAnsi="Times New Roman"/>
              </w:rPr>
              <w:br/>
              <w:t>2.5. Rodiklinės nelygybės</w:t>
            </w:r>
            <w:r w:rsidRPr="005B4E66">
              <w:rPr>
                <w:rFonts w:ascii="Times New Roman" w:hAnsi="Times New Roman"/>
              </w:rPr>
              <w:br/>
              <w:t>2.6. Logaritminės nelygybės</w:t>
            </w:r>
            <w:r w:rsidRPr="005B4E66">
              <w:rPr>
                <w:rFonts w:ascii="Times New Roman" w:hAnsi="Times New Roman"/>
              </w:rPr>
              <w:br/>
              <w:t>2.7.Nelygybės su moduliais</w:t>
            </w:r>
            <w:r w:rsidRPr="005B4E66">
              <w:rPr>
                <w:rFonts w:ascii="Times New Roman" w:hAnsi="Times New Roman"/>
              </w:rPr>
              <w:br/>
              <w:t>2.8.Nelygybės su sinusais ir kosinusais</w:t>
            </w:r>
            <w:r w:rsidRPr="005B4E66">
              <w:rPr>
                <w:rFonts w:ascii="Times New Roman" w:hAnsi="Times New Roman"/>
              </w:rPr>
              <w:br/>
              <w:t>2.9. Nelygybės su tangentais ir kotangentais</w:t>
            </w:r>
            <w:r w:rsidRPr="005B4E66">
              <w:rPr>
                <w:rFonts w:ascii="Times New Roman" w:hAnsi="Times New Roman"/>
              </w:rPr>
              <w:br/>
            </w:r>
            <w:r w:rsidR="00BF636F" w:rsidRPr="005B4E66">
              <w:rPr>
                <w:rFonts w:ascii="Times New Roman" w:hAnsi="Times New Roman"/>
              </w:rPr>
              <w:t xml:space="preserve"> </w:t>
            </w:r>
            <w:r w:rsidR="00BF636F" w:rsidRPr="005B4E66">
              <w:rPr>
                <w:rFonts w:ascii="Times New Roman" w:hAnsi="Times New Roman"/>
                <w:i/>
              </w:rPr>
              <w:t>Apibendriname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Sprendžiame</w:t>
            </w:r>
          </w:p>
          <w:p w:rsidR="00B03BDA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</w:t>
            </w:r>
            <w:r w:rsidRPr="005B4E66">
              <w:rPr>
                <w:rFonts w:ascii="Times New Roman" w:hAnsi="Times New Roman"/>
                <w:b/>
                <w:i/>
              </w:rPr>
              <w:t>Besidomintiems</w:t>
            </w:r>
            <w:r w:rsidR="00B03BDA" w:rsidRPr="005B4E6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03BDA" w:rsidRPr="005B4E66" w:rsidRDefault="00B03BDA" w:rsidP="005B4E6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B4E66">
              <w:rPr>
                <w:rFonts w:ascii="Times New Roman" w:hAnsi="Times New Roman"/>
                <w:b/>
                <w:i/>
              </w:rPr>
              <w:t xml:space="preserve"> </w:t>
            </w:r>
            <w:r w:rsidRPr="005B4E66">
              <w:rPr>
                <w:rFonts w:ascii="Times New Roman" w:hAnsi="Times New Roman"/>
                <w:b/>
              </w:rPr>
              <w:t>Dar daugiau uždavinių</w:t>
            </w:r>
          </w:p>
          <w:p w:rsidR="00B03BDA" w:rsidRPr="005B4E66" w:rsidRDefault="00B03BDA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</w:t>
            </w:r>
            <w:r w:rsidR="00BF636F" w:rsidRPr="005B4E66">
              <w:rPr>
                <w:rFonts w:ascii="Times New Roman" w:hAnsi="Times New Roman"/>
                <w:i/>
              </w:rPr>
              <w:t>Geometrijos uždaviniai</w:t>
            </w:r>
            <w:r w:rsidRPr="005B4E66">
              <w:rPr>
                <w:rFonts w:ascii="Times New Roman" w:hAnsi="Times New Roman"/>
                <w:i/>
              </w:rPr>
              <w:t>.</w:t>
            </w:r>
          </w:p>
          <w:p w:rsidR="00BF636F" w:rsidRPr="005B4E66" w:rsidRDefault="00B03BDA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Trikampiai</w:t>
            </w:r>
          </w:p>
          <w:p w:rsidR="00B03BDA" w:rsidRPr="005B4E66" w:rsidRDefault="00B03BDA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Įvairūs uždaviniai</w:t>
            </w:r>
            <w:r w:rsidR="005B4E66" w:rsidRPr="005B4E66">
              <w:rPr>
                <w:rFonts w:ascii="Times New Roman" w:hAnsi="Times New Roman"/>
                <w:i/>
              </w:rPr>
              <w:t xml:space="preserve">. </w:t>
            </w:r>
            <w:r w:rsidRPr="005B4E66">
              <w:rPr>
                <w:rFonts w:ascii="Times New Roman" w:hAnsi="Times New Roman"/>
                <w:i/>
              </w:rPr>
              <w:t>Funkcijos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Testas</w:t>
            </w:r>
          </w:p>
          <w:p w:rsidR="00BF636F" w:rsidRPr="005B4E66" w:rsidRDefault="00BF636F" w:rsidP="005B4E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4E66">
              <w:rPr>
                <w:rFonts w:ascii="Times New Roman" w:hAnsi="Times New Roman"/>
                <w:i/>
              </w:rPr>
              <w:t xml:space="preserve"> Pasitikriname</w:t>
            </w:r>
            <w:r w:rsidR="005B4E66" w:rsidRPr="005B4E66">
              <w:rPr>
                <w:rFonts w:ascii="Times New Roman" w:hAnsi="Times New Roman"/>
                <w:i/>
              </w:rPr>
              <w:t xml:space="preserve"> </w:t>
            </w:r>
            <w:r w:rsidRPr="005B4E66">
              <w:rPr>
                <w:rFonts w:ascii="Times New Roman" w:hAnsi="Times New Roman"/>
                <w:i/>
              </w:rPr>
              <w:t>Įsivertiname</w:t>
            </w:r>
          </w:p>
          <w:p w:rsidR="00BF636F" w:rsidRPr="003E63D3" w:rsidRDefault="00BF636F" w:rsidP="005B4E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4E66">
              <w:rPr>
                <w:rFonts w:ascii="Times New Roman" w:hAnsi="Times New Roman"/>
                <w:b/>
              </w:rPr>
              <w:t xml:space="preserve"> Kartojame tai, ko prireiks</w:t>
            </w:r>
            <w:r w:rsidR="005B4E66">
              <w:rPr>
                <w:rFonts w:ascii="Times New Roman" w:hAnsi="Times New Roman"/>
                <w:b/>
              </w:rPr>
              <w:t xml:space="preserve"> </w:t>
            </w:r>
            <w:r w:rsidRPr="005B4E66">
              <w:rPr>
                <w:rFonts w:ascii="Times New Roman" w:hAnsi="Times New Roman"/>
                <w:b/>
              </w:rPr>
              <w:t xml:space="preserve"> 3 skyriuje</w:t>
            </w:r>
          </w:p>
        </w:tc>
        <w:tc>
          <w:tcPr>
            <w:tcW w:w="6946" w:type="dxa"/>
            <w:gridSpan w:val="2"/>
          </w:tcPr>
          <w:p w:rsidR="00BF636F" w:rsidRPr="00910C13" w:rsidRDefault="001D7B8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>2.2. Spręsti kvadratines ir nesudėtingas racionaliąsias</w:t>
            </w:r>
            <w:r w:rsidR="00910C13" w:rsidRPr="00910C13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 xml:space="preserve">nelygybes, </w:t>
            </w:r>
            <w:r w:rsidRPr="00910C13">
              <w:rPr>
                <w:rFonts w:ascii="Times New Roman" w:eastAsiaTheme="minorHAnsi" w:hAnsi="Times New Roman"/>
                <w:b/>
                <w:i/>
                <w:iCs/>
                <w:lang w:eastAsia="en-US"/>
              </w:rPr>
              <w:t>paprastas nelygybes su</w:t>
            </w:r>
            <w:r w:rsidR="00910C13" w:rsidRPr="00910C13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b/>
                <w:i/>
                <w:iCs/>
                <w:lang w:eastAsia="en-US"/>
              </w:rPr>
              <w:t>moduliu.</w:t>
            </w:r>
            <w:r w:rsidR="00910C13" w:rsidRPr="00910C13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>Naudotis turimomis IKT.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2.2.1. Paaiškinti, kas yra ekvivalenčiosios nelygybės, pateikti pavyzdžių.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2.2.2. Grafiškai iliustruoti nelygybių, kurių pavidalas 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f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(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x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) </w:t>
            </w:r>
            <w:r w:rsidRPr="00910C13">
              <w:rPr>
                <w:rFonts w:ascii="Times New Roman" w:eastAsiaTheme="minorHAnsi" w:hAnsi="Cambria Math"/>
                <w:lang w:eastAsia="en-US"/>
              </w:rPr>
              <w:t>∗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g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(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x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(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f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(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x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) ir 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g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(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x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) – tiesioginio ar atvirkščiojo proporcingumo funkcijos, tiesinės funkcijos, kvadratinės funkcijos, </w:t>
            </w:r>
            <w:r w:rsidRPr="00910C13">
              <w:rPr>
                <w:rFonts w:ascii="Times New Roman" w:eastAsiaTheme="minorHAnsi" w:hAnsi="Cambria Math"/>
                <w:lang w:eastAsia="en-US"/>
              </w:rPr>
              <w:t>∗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 žymi &lt;, &gt;, ≤ , ≥ ), sprendinių aibes.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2.2.3. Spręsti kvadratines ir racionaliąsias nelygybes, pavaizduoti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sprendinius skaičių tiesėje, užrašyti sprendinių aibę intervalu.</w:t>
            </w:r>
          </w:p>
          <w:p w:rsidR="00910C13" w:rsidRPr="00D57182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2.2.4. 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Grafiškai interpretuoti ir spręsti nelygybes su moduliu |f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(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x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)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| </w:t>
            </w:r>
            <w:r w:rsidRPr="00910C13">
              <w:rPr>
                <w:rFonts w:ascii="Times New Roman" w:eastAsiaTheme="minorHAnsi" w:hAnsi="Cambria Math"/>
                <w:lang w:eastAsia="en-US"/>
              </w:rPr>
              <w:t>∗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a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(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f (x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) – pirmojo laipsnio daugianaris, </w:t>
            </w:r>
            <w:r w:rsidRPr="00910C13">
              <w:rPr>
                <w:rFonts w:ascii="Times New Roman" w:eastAsiaTheme="minorHAnsi" w:hAnsi="Cambria Math"/>
                <w:lang w:eastAsia="en-US"/>
              </w:rPr>
              <w:t>∗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 žymi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&lt;, &gt;, ≤ , ≥ , 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a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– realusis skaičius).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 xml:space="preserve">2.3. Spręsti dviejų nelygybių su vienu </w:t>
            </w:r>
            <w:r w:rsidR="002F1DF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 xml:space="preserve">nežinomuoju </w:t>
            </w:r>
            <w:r w:rsidR="002F1DFD">
              <w:rPr>
                <w:rFonts w:ascii="Times New Roman" w:eastAsiaTheme="minorHAnsi" w:hAnsi="Times New Roman"/>
                <w:b/>
                <w:lang w:eastAsia="en-US"/>
              </w:rPr>
              <w:t xml:space="preserve">&lt;...&gt; </w:t>
            </w: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>sistemas.</w:t>
            </w:r>
          </w:p>
          <w:p w:rsid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2.3.1. Spręsti nelygybių sistemas, kurių nelygybės yra ne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aukštesnio kaip antrojo laipsnio. Pavaizduoti nelygybių sistemos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sprendinius skaičių tiesėje, užrašyti sprendinių aibę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intervalu.</w:t>
            </w:r>
          </w:p>
          <w:p w:rsid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>2.4. Modeliuoti &lt;...&gt;, nelygybėmis ir jų sistemomis paprastus matematinio ir praktinio turinio uždavinius.</w:t>
            </w:r>
          </w:p>
          <w:p w:rsid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2.4.2. Situacijas aprašyti &lt;...&gt;, nelygybėmis ir jų sistemomis. Gautus sprendinius susieti su situacija.</w:t>
            </w:r>
          </w:p>
          <w:p w:rsidR="00E07645" w:rsidRDefault="00E07645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lang w:eastAsia="en-US"/>
              </w:rPr>
              <w:t>2.7.3. Spręsti nesudėtingas rodiklines &lt;...&gt;  nelygybes.</w:t>
            </w:r>
          </w:p>
          <w:p w:rsidR="00E07645" w:rsidRDefault="00E07645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lang w:eastAsia="en-US"/>
              </w:rPr>
              <w:t>2.8.3. Spręsti nesudėtingas logaritmines &lt;...&gt; nelygybes.</w:t>
            </w:r>
          </w:p>
          <w:p w:rsidR="00E07645" w:rsidRPr="00B02742" w:rsidRDefault="00E07645" w:rsidP="00E0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 xml:space="preserve">2.9.14.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Grafiškai spręsti trigonometrines nelygybes f(x) </w:t>
            </w:r>
            <w:r w:rsidRPr="00B02742">
              <w:rPr>
                <w:rFonts w:ascii="Times New Roman" w:eastAsiaTheme="minorHAnsi" w:hAnsi="Cambria Math"/>
                <w:sz w:val="24"/>
                <w:szCs w:val="24"/>
                <w:lang w:eastAsia="en-US"/>
              </w:rPr>
              <w:t>∗</w:t>
            </w:r>
            <w:r w:rsidRPr="00B027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a</w:t>
            </w:r>
          </w:p>
          <w:p w:rsidR="00E07645" w:rsidRPr="00B02742" w:rsidRDefault="00E07645" w:rsidP="00E0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(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f(x)=sinx, f(x)=cosx, f(x)=tgx, </w:t>
            </w:r>
            <w:r w:rsidRPr="00B02742">
              <w:rPr>
                <w:rFonts w:ascii="Times New Roman" w:eastAsiaTheme="minorHAnsi" w:hAnsi="Cambria Math"/>
                <w:sz w:val="24"/>
                <w:szCs w:val="24"/>
                <w:lang w:eastAsia="en-US"/>
              </w:rPr>
              <w:t>∗</w:t>
            </w:r>
            <w:r w:rsidRPr="00B027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žymi &lt;, &gt;, </w:t>
            </w:r>
            <w:r w:rsidRPr="00B027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≤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, </w:t>
            </w:r>
            <w:r w:rsidRPr="00B027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≥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,</w:t>
            </w:r>
          </w:p>
          <w:p w:rsidR="00E07645" w:rsidRPr="00E07645" w:rsidRDefault="00E07645" w:rsidP="00E07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a – realusis skaičius), naudojantis turimomis IKT.</w:t>
            </w:r>
          </w:p>
        </w:tc>
        <w:tc>
          <w:tcPr>
            <w:tcW w:w="2552" w:type="dxa"/>
          </w:tcPr>
          <w:p w:rsidR="00D530EF" w:rsidRDefault="00D530EF" w:rsidP="00D530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Integracija su </w:t>
            </w:r>
            <w:r w:rsidRPr="003E63D3">
              <w:rPr>
                <w:rFonts w:ascii="Times New Roman" w:hAnsi="Times New Roman"/>
                <w:i/>
              </w:rPr>
              <w:t>gamtos mokslais</w:t>
            </w:r>
            <w:r>
              <w:rPr>
                <w:rFonts w:ascii="Times New Roman" w:hAnsi="Times New Roman"/>
                <w:i/>
              </w:rPr>
              <w:t>(fizika)</w:t>
            </w:r>
          </w:p>
          <w:p w:rsidR="00D530EF" w:rsidRDefault="00D530EF" w:rsidP="00D530E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530EF" w:rsidRPr="00E37D44" w:rsidRDefault="00D530EF" w:rsidP="00D5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1.3.3. Taikyti sin ar cos d</w:t>
            </w:r>
            <w:r>
              <w:rPr>
                <w:rFonts w:ascii="MS Mincho" w:eastAsia="MS Mincho" w:hAnsi="MS Mincho"/>
                <w:sz w:val="20"/>
                <w:szCs w:val="20"/>
                <w:lang w:eastAsia="en-US"/>
              </w:rPr>
              <w:t>ė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snius periodiniams procesams apib</w:t>
            </w:r>
            <w:r>
              <w:rPr>
                <w:rFonts w:ascii="MS Mincho" w:eastAsia="MS Mincho" w:hAnsi="MS Mincho"/>
                <w:sz w:val="20"/>
                <w:szCs w:val="20"/>
                <w:lang w:eastAsia="en-US"/>
              </w:rPr>
              <w:t>ū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dinti.</w:t>
            </w:r>
          </w:p>
          <w:p w:rsidR="00D530EF" w:rsidRDefault="00D530EF" w:rsidP="00BF636F">
            <w:pPr>
              <w:spacing w:line="240" w:lineRule="auto"/>
              <w:rPr>
                <w:rFonts w:ascii="Times New Roman" w:hAnsi="Times New Roman"/>
              </w:rPr>
            </w:pPr>
          </w:p>
          <w:p w:rsidR="00D530EF" w:rsidRPr="003E63D3" w:rsidRDefault="00D530EF" w:rsidP="00BF63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5B4E66">
        <w:trPr>
          <w:trHeight w:val="1984"/>
        </w:trPr>
        <w:tc>
          <w:tcPr>
            <w:tcW w:w="11590" w:type="dxa"/>
            <w:gridSpan w:val="4"/>
          </w:tcPr>
          <w:p w:rsidR="00BF636F" w:rsidRDefault="00BF636F" w:rsidP="00BF636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Vertinimas. Reikalavimai aukštesniojo mokymosi pasiekimų lygio mokiniams.</w:t>
            </w:r>
          </w:p>
          <w:p w:rsidR="00BF636F" w:rsidRPr="005B4E66" w:rsidRDefault="00FD3673" w:rsidP="005B4E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Aiškiai, kitiems suprantamai paaiškina, 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kas yra ekvi</w:t>
            </w:r>
            <w:r>
              <w:rPr>
                <w:rFonts w:ascii="Times New Roman" w:eastAsiaTheme="minorHAnsi" w:hAnsi="Times New Roman"/>
                <w:lang w:eastAsia="en-US"/>
              </w:rPr>
              <w:t>valenčiosios nelygybės, pateikia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 pavyzdžių.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Be klaidų iliustruoja įvairių nelygybių (</w:t>
            </w:r>
            <w:r w:rsidRPr="00910C13">
              <w:rPr>
                <w:rFonts w:ascii="Times New Roman" w:eastAsiaTheme="minorHAnsi" w:hAnsi="Times New Roman"/>
                <w:lang w:eastAsia="en-US"/>
              </w:rPr>
              <w:t>tiesioginio ar atvi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rkščiojo proporcingumo, tiesinių, kvadratinių, nelygybių su moduliu) sprendinių aibes.  </w:t>
            </w:r>
            <w:r w:rsidR="004E5F32">
              <w:rPr>
                <w:rFonts w:ascii="Times New Roman" w:eastAsiaTheme="minorHAnsi" w:hAnsi="Times New Roman"/>
                <w:lang w:eastAsia="en-US"/>
              </w:rPr>
              <w:t xml:space="preserve">Taiko žinias apie nelygybes ir jų sistemas, aprašydamas praktines situacijas bei modeliuodamas matematinio ir praktinio turinio užduotis. </w:t>
            </w:r>
            <w:r w:rsidR="004E5F32" w:rsidRPr="003E63D3">
              <w:rPr>
                <w:rFonts w:ascii="Times New Roman" w:hAnsi="Times New Roman"/>
                <w:color w:val="000000"/>
              </w:rPr>
              <w:t>Domisi rodiklinių, logaritm</w:t>
            </w:r>
            <w:r w:rsidR="004E5F32">
              <w:rPr>
                <w:rFonts w:ascii="Times New Roman" w:hAnsi="Times New Roman"/>
                <w:color w:val="000000"/>
              </w:rPr>
              <w:t>inių ir trigonometrinių nelygybių</w:t>
            </w:r>
            <w:r w:rsidR="004E5F32" w:rsidRPr="003E63D3">
              <w:rPr>
                <w:rFonts w:ascii="Times New Roman" w:hAnsi="Times New Roman"/>
                <w:color w:val="000000"/>
              </w:rPr>
              <w:t xml:space="preserve"> taikymo galimybėmis kitose srityse. Aktyviai dalyvauja mokymosi procese. 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126B81">
        <w:trPr>
          <w:trHeight w:val="217"/>
        </w:trPr>
        <w:tc>
          <w:tcPr>
            <w:tcW w:w="1242" w:type="dxa"/>
          </w:tcPr>
          <w:p w:rsidR="00EB43F8" w:rsidRDefault="00EB43F8" w:rsidP="00EB43F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B43F8" w:rsidRDefault="00EB43F8" w:rsidP="00EB43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Lapkritis</w:t>
            </w:r>
          </w:p>
          <w:p w:rsidR="00BF636F" w:rsidRDefault="00EB43F8" w:rsidP="00EB43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  <w:r w:rsidRPr="003E63D3">
              <w:rPr>
                <w:rFonts w:ascii="Times New Roman" w:hAnsi="Times New Roman"/>
              </w:rPr>
              <w:t xml:space="preserve"> sav</w:t>
            </w:r>
            <w:r>
              <w:rPr>
                <w:rFonts w:ascii="Times New Roman" w:hAnsi="Times New Roman"/>
              </w:rPr>
              <w:t>.</w:t>
            </w:r>
          </w:p>
          <w:p w:rsidR="00EB43F8" w:rsidRDefault="00EB43F8" w:rsidP="00EB43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Gruodis</w:t>
            </w:r>
          </w:p>
          <w:p w:rsidR="00BF636F" w:rsidRDefault="00EB43F8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– II – III</w:t>
            </w:r>
            <w:r w:rsidR="00BF636F">
              <w:rPr>
                <w:rFonts w:ascii="Times New Roman" w:hAnsi="Times New Roman"/>
              </w:rPr>
              <w:t xml:space="preserve"> sav.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Sausis</w:t>
            </w:r>
          </w:p>
          <w:p w:rsidR="00BF636F" w:rsidRPr="008D3982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sav.</w:t>
            </w:r>
          </w:p>
          <w:p w:rsidR="00BF636F" w:rsidRPr="008D3982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Mar>
              <w:left w:w="0" w:type="dxa"/>
              <w:right w:w="0" w:type="dxa"/>
            </w:tcMar>
          </w:tcPr>
          <w:p w:rsidR="00910C13" w:rsidRDefault="00910C13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Pr="003E63D3" w:rsidRDefault="00EB43F8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F636F" w:rsidRPr="003E63D3">
              <w:rPr>
                <w:rFonts w:ascii="Times New Roman" w:hAnsi="Times New Roman"/>
                <w:b/>
              </w:rPr>
              <w:t>3</w:t>
            </w:r>
            <w:r w:rsidR="00BF636F" w:rsidRPr="003E63D3">
              <w:rPr>
                <w:rFonts w:ascii="Times New Roman" w:hAnsi="Times New Roman"/>
              </w:rPr>
              <w:t xml:space="preserve"> skyrius</w:t>
            </w:r>
          </w:p>
          <w:p w:rsidR="00BF636F" w:rsidRPr="002C0003" w:rsidRDefault="00EB43F8" w:rsidP="00BF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0003">
              <w:rPr>
                <w:rFonts w:ascii="Times New Roman" w:hAnsi="Times New Roman"/>
                <w:b/>
                <w:bCs/>
                <w:sz w:val="24"/>
                <w:szCs w:val="24"/>
              </w:rPr>
              <w:t>Išvestinės</w:t>
            </w:r>
          </w:p>
          <w:p w:rsidR="00BF636F" w:rsidRPr="002C0003" w:rsidRDefault="00BF636F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003">
              <w:rPr>
                <w:rFonts w:ascii="Times New Roman" w:hAnsi="Times New Roman"/>
              </w:rPr>
              <w:t>20 val.</w:t>
            </w:r>
          </w:p>
          <w:p w:rsidR="00BF636F" w:rsidRPr="002C0003" w:rsidRDefault="00EB43F8" w:rsidP="00EB43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C0003">
              <w:rPr>
                <w:rFonts w:ascii="Times New Roman" w:hAnsi="Times New Roman"/>
              </w:rPr>
              <w:t xml:space="preserve">3.1. </w:t>
            </w:r>
            <w:r w:rsidR="00126B81">
              <w:rPr>
                <w:rFonts w:ascii="Times New Roman" w:hAnsi="Times New Roman"/>
              </w:rPr>
              <w:t>F</w:t>
            </w:r>
            <w:r w:rsidRPr="002C0003">
              <w:rPr>
                <w:rFonts w:ascii="Times New Roman" w:hAnsi="Times New Roman"/>
              </w:rPr>
              <w:t>unkcijos</w:t>
            </w:r>
            <w:r w:rsidR="00126B81" w:rsidRPr="002C0003">
              <w:rPr>
                <w:rFonts w:ascii="Times New Roman" w:hAnsi="Times New Roman"/>
              </w:rPr>
              <w:t xml:space="preserve"> </w:t>
            </w:r>
            <w:r w:rsidR="00126B81">
              <w:rPr>
                <w:rFonts w:ascii="Times New Roman" w:hAnsi="Times New Roman"/>
              </w:rPr>
              <w:t>v</w:t>
            </w:r>
            <w:r w:rsidR="00126B81" w:rsidRPr="002C0003">
              <w:rPr>
                <w:rFonts w:ascii="Times New Roman" w:hAnsi="Times New Roman"/>
              </w:rPr>
              <w:t>idutinis</w:t>
            </w:r>
            <w:r w:rsidRPr="002C0003">
              <w:rPr>
                <w:rFonts w:ascii="Times New Roman" w:hAnsi="Times New Roman"/>
              </w:rPr>
              <w:t xml:space="preserve"> greitis uždarame intervale</w:t>
            </w:r>
            <w:r w:rsidRPr="002C0003">
              <w:rPr>
                <w:rFonts w:ascii="Times New Roman" w:hAnsi="Times New Roman"/>
              </w:rPr>
              <w:br/>
              <w:t xml:space="preserve">3.2. Funkcijos greitis taške </w:t>
            </w:r>
            <w:r w:rsidRPr="002C0003">
              <w:rPr>
                <w:rFonts w:ascii="Times New Roman" w:hAnsi="Times New Roman"/>
              </w:rPr>
              <w:br/>
            </w:r>
            <w:r w:rsidR="00126B81">
              <w:rPr>
                <w:rFonts w:ascii="Times New Roman" w:hAnsi="Times New Roman"/>
              </w:rPr>
              <w:t>3.3. Funkcijos išvestinė funkcija</w:t>
            </w:r>
            <w:r w:rsidR="008571B9">
              <w:rPr>
                <w:rFonts w:ascii="Times New Roman" w:hAnsi="Times New Roman"/>
              </w:rPr>
              <w:t xml:space="preserve">             3.4. </w:t>
            </w:r>
            <w:r w:rsidRPr="002C0003">
              <w:rPr>
                <w:rFonts w:ascii="Times New Roman" w:hAnsi="Times New Roman"/>
              </w:rPr>
              <w:t>Funkcijos grafiko liestinė</w:t>
            </w:r>
            <w:r w:rsidRPr="002C0003">
              <w:rPr>
                <w:rFonts w:ascii="Times New Roman" w:hAnsi="Times New Roman"/>
              </w:rPr>
              <w:br/>
              <w:t>3.</w:t>
            </w:r>
            <w:r w:rsidR="008571B9">
              <w:rPr>
                <w:rFonts w:ascii="Times New Roman" w:hAnsi="Times New Roman"/>
              </w:rPr>
              <w:t>5</w:t>
            </w:r>
            <w:r w:rsidRPr="002C0003">
              <w:rPr>
                <w:rFonts w:ascii="Times New Roman" w:hAnsi="Times New Roman"/>
              </w:rPr>
              <w:t xml:space="preserve">. </w:t>
            </w:r>
            <w:r w:rsidR="008571B9">
              <w:rPr>
                <w:rFonts w:ascii="Times New Roman" w:hAnsi="Times New Roman"/>
              </w:rPr>
              <w:t>Daugianario</w:t>
            </w:r>
            <w:r w:rsidRPr="002C0003">
              <w:rPr>
                <w:rFonts w:ascii="Times New Roman" w:hAnsi="Times New Roman"/>
              </w:rPr>
              <w:t xml:space="preserve"> išvestinė</w:t>
            </w:r>
            <w:r w:rsidRPr="002C0003">
              <w:rPr>
                <w:rFonts w:ascii="Times New Roman" w:hAnsi="Times New Roman"/>
              </w:rPr>
              <w:br/>
              <w:t>3.</w:t>
            </w:r>
            <w:r w:rsidR="008571B9">
              <w:rPr>
                <w:rFonts w:ascii="Times New Roman" w:hAnsi="Times New Roman"/>
              </w:rPr>
              <w:t>6</w:t>
            </w:r>
            <w:r w:rsidRPr="002C0003">
              <w:rPr>
                <w:rFonts w:ascii="Times New Roman" w:hAnsi="Times New Roman"/>
              </w:rPr>
              <w:t xml:space="preserve">. </w:t>
            </w:r>
            <w:r w:rsidR="008571B9">
              <w:rPr>
                <w:rFonts w:ascii="Times New Roman" w:hAnsi="Times New Roman"/>
              </w:rPr>
              <w:t xml:space="preserve">Elementariųjų </w:t>
            </w:r>
            <w:r w:rsidRPr="002C0003">
              <w:rPr>
                <w:rFonts w:ascii="Times New Roman" w:hAnsi="Times New Roman"/>
              </w:rPr>
              <w:t xml:space="preserve"> funkcijų išvestinės</w:t>
            </w:r>
            <w:r w:rsidRPr="002C0003">
              <w:rPr>
                <w:rFonts w:ascii="Times New Roman" w:hAnsi="Times New Roman"/>
              </w:rPr>
              <w:br/>
              <w:t>3.</w:t>
            </w:r>
            <w:r w:rsidR="008571B9">
              <w:rPr>
                <w:rFonts w:ascii="Times New Roman" w:hAnsi="Times New Roman"/>
              </w:rPr>
              <w:t>7</w:t>
            </w:r>
            <w:r w:rsidRPr="002C0003">
              <w:rPr>
                <w:rFonts w:ascii="Times New Roman" w:hAnsi="Times New Roman"/>
              </w:rPr>
              <w:t>. Sandaugos ir dalmens išvestinės</w:t>
            </w:r>
            <w:r w:rsidRPr="002C0003">
              <w:rPr>
                <w:rFonts w:ascii="Times New Roman" w:hAnsi="Times New Roman"/>
              </w:rPr>
              <w:br/>
              <w:t>3.</w:t>
            </w:r>
            <w:r w:rsidR="008571B9">
              <w:rPr>
                <w:rFonts w:ascii="Times New Roman" w:hAnsi="Times New Roman"/>
              </w:rPr>
              <w:t>8</w:t>
            </w:r>
            <w:r w:rsidRPr="002C0003">
              <w:rPr>
                <w:rFonts w:ascii="Times New Roman" w:hAnsi="Times New Roman"/>
              </w:rPr>
              <w:t>. Sudėtinė funkcija ir jos išvestinė</w:t>
            </w:r>
            <w:r w:rsidRPr="002C0003">
              <w:rPr>
                <w:rFonts w:ascii="Times New Roman" w:hAnsi="Times New Roman"/>
              </w:rPr>
              <w:br/>
              <w:t>3.</w:t>
            </w:r>
            <w:r w:rsidR="008571B9">
              <w:rPr>
                <w:rFonts w:ascii="Times New Roman" w:hAnsi="Times New Roman"/>
              </w:rPr>
              <w:t>9</w:t>
            </w:r>
            <w:r w:rsidRPr="002C0003">
              <w:rPr>
                <w:rFonts w:ascii="Times New Roman" w:hAnsi="Times New Roman"/>
              </w:rPr>
              <w:t>. Funkcijos reikšmių kitimo ir išvestinės ryšys</w:t>
            </w:r>
            <w:r w:rsidRPr="002C0003">
              <w:rPr>
                <w:rFonts w:ascii="Times New Roman" w:hAnsi="Times New Roman"/>
              </w:rPr>
              <w:br/>
            </w:r>
            <w:r w:rsidR="00B10578" w:rsidRPr="002C0003">
              <w:rPr>
                <w:rFonts w:ascii="Times New Roman" w:hAnsi="Times New Roman"/>
              </w:rPr>
              <w:t xml:space="preserve"> </w:t>
            </w:r>
            <w:r w:rsidR="008571B9" w:rsidRPr="002C0003">
              <w:rPr>
                <w:rFonts w:ascii="Times New Roman" w:hAnsi="Times New Roman"/>
              </w:rPr>
              <w:t>3.10. Tiriame funkcijas</w:t>
            </w:r>
            <w:r w:rsidR="008571B9">
              <w:rPr>
                <w:rFonts w:ascii="Times New Roman" w:hAnsi="Times New Roman"/>
              </w:rPr>
              <w:t xml:space="preserve">                    </w:t>
            </w:r>
            <w:r w:rsidRPr="002C0003">
              <w:rPr>
                <w:rFonts w:ascii="Times New Roman" w:hAnsi="Times New Roman"/>
              </w:rPr>
              <w:t>3.</w:t>
            </w:r>
            <w:r w:rsidR="008571B9">
              <w:rPr>
                <w:rFonts w:ascii="Times New Roman" w:hAnsi="Times New Roman"/>
              </w:rPr>
              <w:t>11</w:t>
            </w:r>
            <w:r w:rsidRPr="002C0003">
              <w:rPr>
                <w:rFonts w:ascii="Times New Roman" w:hAnsi="Times New Roman"/>
              </w:rPr>
              <w:t xml:space="preserve">. Funkcijos </w:t>
            </w:r>
            <w:r w:rsidR="008571B9" w:rsidRPr="002C0003">
              <w:rPr>
                <w:rFonts w:ascii="Times New Roman" w:hAnsi="Times New Roman"/>
              </w:rPr>
              <w:t xml:space="preserve">mažiausioji </w:t>
            </w:r>
            <w:r w:rsidR="008571B9">
              <w:rPr>
                <w:rFonts w:ascii="Times New Roman" w:hAnsi="Times New Roman"/>
              </w:rPr>
              <w:t xml:space="preserve">ir </w:t>
            </w:r>
            <w:r w:rsidRPr="002C0003">
              <w:rPr>
                <w:rFonts w:ascii="Times New Roman" w:hAnsi="Times New Roman"/>
              </w:rPr>
              <w:t>didžiausioji reikšmės uždarame intervale</w:t>
            </w:r>
            <w:r w:rsidRPr="002C0003">
              <w:rPr>
                <w:rFonts w:ascii="Times New Roman" w:hAnsi="Times New Roman"/>
              </w:rPr>
              <w:br/>
            </w:r>
            <w:r w:rsidR="008571B9">
              <w:rPr>
                <w:rFonts w:ascii="Times New Roman" w:hAnsi="Times New Roman"/>
              </w:rPr>
              <w:t>3.12. Sprendžiame tekstinius uždavinius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C0003">
              <w:rPr>
                <w:rFonts w:ascii="Times New Roman" w:hAnsi="Times New Roman"/>
                <w:i/>
              </w:rPr>
              <w:t>Apibendriname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C0003">
              <w:rPr>
                <w:rFonts w:ascii="Times New Roman" w:hAnsi="Times New Roman"/>
                <w:i/>
              </w:rPr>
              <w:t xml:space="preserve"> Sprendžiame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C0003">
              <w:rPr>
                <w:rFonts w:ascii="Times New Roman" w:hAnsi="Times New Roman"/>
                <w:i/>
              </w:rPr>
              <w:t xml:space="preserve"> Įvairūs uždaviniai</w:t>
            </w:r>
          </w:p>
          <w:p w:rsidR="004830D6" w:rsidRPr="002C0003" w:rsidRDefault="00BF636F" w:rsidP="004830D6">
            <w:pPr>
              <w:spacing w:after="0" w:line="360" w:lineRule="auto"/>
              <w:rPr>
                <w:rFonts w:ascii="Times New Roman" w:hAnsi="Times New Roman"/>
              </w:rPr>
            </w:pPr>
            <w:r w:rsidRPr="002C0003">
              <w:rPr>
                <w:rFonts w:ascii="Times New Roman" w:hAnsi="Times New Roman"/>
                <w:i/>
              </w:rPr>
              <w:t xml:space="preserve"> </w:t>
            </w:r>
            <w:r w:rsidRPr="002C0003">
              <w:rPr>
                <w:rFonts w:ascii="Times New Roman" w:hAnsi="Times New Roman"/>
                <w:b/>
                <w:i/>
              </w:rPr>
              <w:t>Besidomintiems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C0003">
              <w:rPr>
                <w:rFonts w:ascii="Times New Roman" w:hAnsi="Times New Roman"/>
                <w:i/>
              </w:rPr>
              <w:lastRenderedPageBreak/>
              <w:t xml:space="preserve"> Geometrijos uždaviniai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C0003">
              <w:rPr>
                <w:rFonts w:ascii="Times New Roman" w:hAnsi="Times New Roman"/>
                <w:i/>
              </w:rPr>
              <w:t xml:space="preserve"> Testas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</w:rPr>
            </w:pPr>
            <w:r w:rsidRPr="002C0003">
              <w:rPr>
                <w:rFonts w:ascii="Times New Roman" w:hAnsi="Times New Roman"/>
                <w:i/>
              </w:rPr>
              <w:t xml:space="preserve"> Pasitikriname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</w:rPr>
            </w:pPr>
            <w:r w:rsidRPr="002C0003">
              <w:rPr>
                <w:rFonts w:ascii="Times New Roman" w:hAnsi="Times New Roman"/>
                <w:i/>
              </w:rPr>
              <w:t xml:space="preserve"> Įsivertiname</w:t>
            </w:r>
          </w:p>
          <w:p w:rsidR="00BF636F" w:rsidRPr="002C0003" w:rsidRDefault="00BF636F" w:rsidP="00BF636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C0003">
              <w:rPr>
                <w:rFonts w:ascii="Times New Roman" w:hAnsi="Times New Roman"/>
                <w:b/>
              </w:rPr>
              <w:t>Kartojame tai, ko prireiks 4 skyriuje</w:t>
            </w:r>
          </w:p>
          <w:p w:rsidR="00BF636F" w:rsidRPr="002C0003" w:rsidRDefault="00B10578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2C0003">
              <w:rPr>
                <w:rFonts w:ascii="Times New Roman" w:hAnsi="Times New Roman"/>
              </w:rPr>
              <w:t xml:space="preserve">       </w:t>
            </w:r>
          </w:p>
          <w:p w:rsidR="00B10578" w:rsidRPr="002C0003" w:rsidRDefault="00B10578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578" w:rsidRPr="003E63D3" w:rsidRDefault="00B10578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B10578" w:rsidRDefault="00B10578" w:rsidP="0091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0C13" w:rsidRDefault="00910C13" w:rsidP="00910C1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b/>
                <w:lang w:eastAsia="en-US"/>
              </w:rPr>
              <w:t>3.1. Suprasti funkcijos išvestinės sąvoką.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3.1.1. Žinoti, kaip apskaičiuoti tolydžiosios funkcijos argumento ir jos reikšmių pokytį, kaip įvertinti funkcijos kitimo greitį duotajame intervale. Pavyzdžiais iliustruoti, kad, argumento pokyčiui artėjant prie nulio, tolydžiosios funkcijos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 xml:space="preserve">pokytis artėja prie nulio. </w:t>
            </w:r>
            <w:r w:rsidRPr="00910C13">
              <w:rPr>
                <w:rFonts w:ascii="Times New Roman" w:eastAsiaTheme="minorHAnsi" w:hAnsi="Times New Roman"/>
                <w:i/>
                <w:iCs/>
                <w:lang w:eastAsia="en-US"/>
              </w:rPr>
              <w:t>Pavyzdžiais iliustruoti funkcijos ribos sąvoką.</w:t>
            </w:r>
          </w:p>
          <w:p w:rsidR="00910C13" w:rsidRP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3.1.2. Žinoti funkcijos išvestinės apibrėžimą (prasmę). Paaiškinti</w:t>
            </w:r>
          </w:p>
          <w:p w:rsid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10C13">
              <w:rPr>
                <w:rFonts w:ascii="Times New Roman" w:eastAsiaTheme="minorHAnsi" w:hAnsi="Times New Roman"/>
                <w:lang w:eastAsia="en-US"/>
              </w:rPr>
              <w:t>geometrinę ir fizikinę funkcijos išvestinės prasmę, pateikti pavyzdžių.</w:t>
            </w:r>
          </w:p>
          <w:p w:rsidR="00B961D6" w:rsidRPr="00B961D6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b/>
                <w:lang w:eastAsia="en-US"/>
              </w:rPr>
              <w:t xml:space="preserve">3.2. Apskaičiuoti įvairių funkcijų išvestines. </w:t>
            </w:r>
          </w:p>
          <w:p w:rsidR="00910C13" w:rsidRPr="00B961D6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4"/>
                <w:szCs w:val="14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3.2.1. Žinoti ir taikyti funkcijų, išreikštų formulėmis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iCs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n</m:t>
                  </m:r>
                </m:sup>
              </m:sSup>
            </m:oMath>
            <w:r w:rsidR="00B961D6">
              <w:rPr>
                <w:rFonts w:ascii="Times New Roman" w:eastAsiaTheme="minorHAnsi" w:hAnsi="Times New Roman"/>
                <w:i/>
                <w:iCs/>
                <w:sz w:val="14"/>
                <w:szCs w:val="14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(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n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– realusis skaičius), </w:t>
            </w:r>
            <w:r w:rsidRPr="00B961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sin </w:t>
            </w:r>
            <w:r w:rsidRPr="00B961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x</w:t>
            </w:r>
            <w:r w:rsidRPr="00B961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cos </w:t>
            </w:r>
            <w:r w:rsidRPr="00B961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x</w:t>
            </w:r>
            <w:r w:rsidRPr="00B961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B961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tgx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961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ctgx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iCs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a</m:t>
                  </m:r>
                  <m:r>
                    <w:rPr>
                      <w:rFonts w:ascii="Cambria Math" w:eastAsiaTheme="minorHAnsi" w:hAnsi="Cambria Math"/>
                      <w:sz w:val="13"/>
                      <w:szCs w:val="13"/>
                      <w:lang w:eastAsia="en-US"/>
                    </w:rPr>
                    <m:t xml:space="preserve"> 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x</m:t>
                  </m:r>
                </m:sup>
              </m:sSup>
            </m:oMath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iCs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Pr="00B961D6">
              <w:rPr>
                <w:rFonts w:ascii="Times New Roman" w:eastAsiaTheme="minorHAnsi" w:hAnsi="Times New Roman"/>
                <w:i/>
                <w:iCs/>
                <w:sz w:val="14"/>
                <w:szCs w:val="14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ir</w:t>
            </w:r>
            <w:r w:rsidR="00B961D6" w:rsidRPr="00B961D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x</m:t>
                  </m:r>
                </m:e>
              </m:func>
            </m:oMath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,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ln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x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išvestinių skaičiavimo formules.</w:t>
            </w:r>
          </w:p>
          <w:p w:rsidR="00910C13" w:rsidRPr="00B961D6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3.2.2.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Remiantis išvestinės apibrėžimu apskaičiuoti tiesinės,</w:t>
            </w:r>
            <w:r w:rsid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kvadratinės, kubinės funkcijų išvestinių reikšmes nurodytuose</w:t>
            </w:r>
            <w:r w:rsid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taškuose.</w:t>
            </w:r>
          </w:p>
          <w:p w:rsidR="00910C13" w:rsidRPr="00B961D6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3.2.3. Taikyti funkcijų sumos, skirtumo, sandaugos iš realiojo</w:t>
            </w:r>
            <w:r w:rsidR="00B961D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daugiklio, funkcijų sandaugos, santykio,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sudėtinės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funkcijos</w:t>
            </w:r>
            <w:r w:rsidR="00B961D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išvestinių skaičiavimo taisykles.</w:t>
            </w:r>
          </w:p>
          <w:p w:rsidR="00910C13" w:rsidRPr="00B961D6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3.2.4. Apskaičiuoti funkcijos išvestinės reikšmę duotajame</w:t>
            </w:r>
            <w:r w:rsidR="00B961D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taške arba apskaičiuoti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x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reikšmes, kurioms esant išvestinė</w:t>
            </w:r>
            <w:r w:rsidR="00B961D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įgyja nurodytą reikšmę.</w:t>
            </w:r>
          </w:p>
          <w:p w:rsidR="00910C13" w:rsidRDefault="00910C13" w:rsidP="0091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3.2.5. Apskaičiuoti išvestines, pertvarkant paprastus algebrinius,</w:t>
            </w:r>
            <w:r w:rsidR="00B961D6">
              <w:rPr>
                <w:rFonts w:ascii="Times New Roman" w:eastAsiaTheme="minorHAnsi" w:hAnsi="Times New Roman"/>
                <w:lang w:eastAsia="en-US"/>
              </w:rPr>
              <w:t xml:space="preserve"> t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rigonometrinius,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rodiklinius ir logaritminius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reiškinius</w:t>
            </w:r>
            <w:r w:rsidR="00B961D6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b/>
                <w:lang w:eastAsia="en-US"/>
              </w:rPr>
              <w:t>3.3. Nesudėtingais atvejais taikyti funkcijų išvestines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b/>
                <w:lang w:eastAsia="en-US"/>
              </w:rPr>
              <w:t>matematinio ir praktinio turinio uždaviniams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b/>
                <w:lang w:eastAsia="en-US"/>
              </w:rPr>
              <w:t>spręsti, naudojantis turimomis IKT.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3.3.1. Sieti funkcijos išvestinės reikšmę duotajame taške su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funkcijos grafiko liestinės krypties koeficientu (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y = kx + b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k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= </w:t>
            </w:r>
            <w:r w:rsidRPr="00B961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 ) </w:t>
            </w:r>
            <w:r w:rsidRPr="00B961D6"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  <w:t xml:space="preserve">0 </w:t>
            </w:r>
            <w:r w:rsidRPr="00B961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f </w:t>
            </w:r>
            <w:r w:rsidRPr="00B961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′ </w:t>
            </w:r>
            <w:r w:rsidRPr="00B961D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= tg α; α – kampo tarp liestinės ir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x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ašies didumas)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ir užrašyti funkcijos grafiko liestinės duotajame taške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lygtį.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Sprendžiant funkcijos grafiko liestinės uždavinius taikyti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žinias apie lygiagrečiąsias ir statmenąsias tieses.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lastRenderedPageBreak/>
              <w:t>3.3.2. Žinoti funkcijos reikšmių didėjimo (mažėjimo) požymius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ir jais remiantis nustatyti funkcijos reikšmių didėjimo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(mažėjimo) intervalus.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3.3.3. Naudojantis funkcijos išvestine (tais atvejais, jei ji egzistuoja)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rasti funkcijos kritinius taškus, ekstremumo taškus,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funkcijos ekstremumus, funkcijos grafiko ekstremumus, nustatyti,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ar tai minimumo, ar maksimumo taškai. Patikrinti, ar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duotasis taškas yra duotosios funkcijos ekstremumo taškas.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3.3.4. Apskaičiuoti didžiausiąją (mažiausiąją) funkcijos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reikšmę duotajame uždarame intervale.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3.3.5.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Tirti funkcijas, išreikštas ne aukštesnio kaip ketvirtojo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laipsnio daugianariais, ir brėžti jų grafikų eskizus duotajame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intervale.</w:t>
            </w:r>
          </w:p>
          <w:p w:rsidR="00B961D6" w:rsidRP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 xml:space="preserve">3.3.6.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>Nesudėtingą praktinę ir matematinę situaciją modeliuoti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funkcija,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apskaičiuoti didžiausiąją (mažiausiąją) funkcijos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reikšmę taikant šios funkcijos išvestinę.</w:t>
            </w:r>
          </w:p>
          <w:p w:rsidR="00B961D6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961D6">
              <w:rPr>
                <w:rFonts w:ascii="Times New Roman" w:eastAsiaTheme="minorHAnsi" w:hAnsi="Times New Roman"/>
                <w:lang w:eastAsia="en-US"/>
              </w:rPr>
              <w:t>3.3.7. Žinoti, kad kelio funkcijos išvestinė yra momentinio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greičio funkcija, o momentinio greičio funkcijos išvestinė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yra momentinio pagreičio funkcija, ir spręsti nesudėtingus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961D6">
              <w:rPr>
                <w:rFonts w:ascii="Times New Roman" w:eastAsiaTheme="minorHAnsi" w:hAnsi="Times New Roman"/>
                <w:lang w:eastAsia="en-US"/>
              </w:rPr>
              <w:t>judėjimo uždavinius.</w:t>
            </w:r>
          </w:p>
          <w:p w:rsidR="002C0003" w:rsidRDefault="002C0003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2C0003" w:rsidRPr="00B961D6" w:rsidRDefault="002C0003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2" w:type="dxa"/>
          </w:tcPr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Integracija su </w:t>
            </w:r>
            <w:r w:rsidRPr="003E63D3">
              <w:rPr>
                <w:rFonts w:ascii="Times New Roman" w:hAnsi="Times New Roman"/>
                <w:i/>
              </w:rPr>
              <w:t>gamtos mokslais</w:t>
            </w:r>
            <w:r w:rsidR="00E37D44">
              <w:rPr>
                <w:rFonts w:ascii="Times New Roman" w:hAnsi="Times New Roman"/>
                <w:i/>
              </w:rPr>
              <w:t>(fizika)</w:t>
            </w:r>
          </w:p>
          <w:p w:rsidR="00311E11" w:rsidRPr="00E37D44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1.3. Pritaikyti</w:t>
            </w:r>
            <w:r w:rsid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informacini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ų</w:t>
            </w:r>
          </w:p>
          <w:p w:rsidR="00311E11" w:rsidRPr="00E37D44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technologij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ų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ir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</w:t>
            </w: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matematikos</w:t>
            </w:r>
          </w:p>
          <w:p w:rsidR="00311E11" w:rsidRPr="00E37D44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pamokose 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į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gytas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ž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inias ir geb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ė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jimus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tyrim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ų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rezultatams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</w:t>
            </w: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apdo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roti ir spr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ę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sti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u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ž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daviniams</w:t>
            </w: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311E11" w:rsidRPr="00E37D44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1.3.1. 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Nubr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ė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ž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ti dyd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ž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i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ų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priklausomyb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ė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s grafikus naudojantis ska</w:t>
            </w: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čiu</w:t>
            </w: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okle</w:t>
            </w:r>
          </w:p>
          <w:p w:rsidR="00311E11" w:rsidRPr="00E37D44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(pvz., Microsoft Excel).</w:t>
            </w:r>
          </w:p>
          <w:p w:rsidR="00311E11" w:rsidRPr="00E37D44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1.3.3. Taikyti sin ar cos d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ė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snius periodiniams procesams apib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ū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dinti.</w:t>
            </w:r>
          </w:p>
          <w:p w:rsidR="00311E11" w:rsidRPr="00E37D44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1.3.4. Taikyti išvestini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ų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skaičiavimo taisykles fizikini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>ų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dyd</w:t>
            </w:r>
            <w:r w:rsid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ž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i</w:t>
            </w:r>
            <w:r w:rsidR="00E37D44">
              <w:rPr>
                <w:rFonts w:ascii="MS Mincho" w:eastAsia="MS Mincho" w:hAnsi="MS Mincho"/>
                <w:sz w:val="20"/>
                <w:szCs w:val="20"/>
                <w:lang w:eastAsia="en-US"/>
              </w:rPr>
              <w:t xml:space="preserve">ų </w:t>
            </w: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kitimo</w:t>
            </w:r>
          </w:p>
          <w:p w:rsidR="00311E11" w:rsidRPr="003E63D3" w:rsidRDefault="00311E11" w:rsidP="00311E11">
            <w:pPr>
              <w:spacing w:after="0" w:line="240" w:lineRule="auto"/>
              <w:rPr>
                <w:rFonts w:ascii="Times New Roman" w:hAnsi="Times New Roman"/>
              </w:rPr>
            </w:pPr>
            <w:r w:rsidRPr="00E37D44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greičiui nustatyti.</w:t>
            </w:r>
          </w:p>
        </w:tc>
      </w:tr>
      <w:tr w:rsidR="00BF636F" w:rsidTr="00BF636F">
        <w:trPr>
          <w:trHeight w:val="217"/>
        </w:trPr>
        <w:tc>
          <w:tcPr>
            <w:tcW w:w="11590" w:type="dxa"/>
            <w:gridSpan w:val="4"/>
          </w:tcPr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Vertinimas. Reikalavimai aukštesniojo mokymosi pasiekimų lygio mokiniams.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F636F" w:rsidRDefault="00BF636F" w:rsidP="005F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63D3">
              <w:rPr>
                <w:rFonts w:ascii="Times New Roman" w:hAnsi="Times New Roman"/>
              </w:rPr>
              <w:t>Analizuoja</w:t>
            </w:r>
            <w:r w:rsidR="005F2229">
              <w:rPr>
                <w:rFonts w:ascii="Times New Roman" w:hAnsi="Times New Roman"/>
              </w:rPr>
              <w:t xml:space="preserve"> ir suvokia sąvokas susijusias su funkcijų išvestinėmis. </w:t>
            </w:r>
            <w:r w:rsidR="00614434">
              <w:rPr>
                <w:rFonts w:ascii="Times New Roman" w:hAnsi="Times New Roman"/>
              </w:rPr>
              <w:t>Pavyzdžiais iliustruoja funkcijos ribos sąvoką,</w:t>
            </w:r>
            <w:r w:rsidR="00614434">
              <w:rPr>
                <w:rFonts w:ascii="Times New Roman" w:eastAsiaTheme="minorHAnsi" w:hAnsi="Times New Roman"/>
                <w:lang w:eastAsia="en-US"/>
              </w:rPr>
              <w:t xml:space="preserve"> paaiškina </w:t>
            </w:r>
            <w:r w:rsidR="00614434" w:rsidRPr="00910C13">
              <w:rPr>
                <w:rFonts w:ascii="Times New Roman" w:eastAsiaTheme="minorHAnsi" w:hAnsi="Times New Roman"/>
                <w:lang w:eastAsia="en-US"/>
              </w:rPr>
              <w:t xml:space="preserve">geometrinę ir fizikinę funkcijos </w:t>
            </w:r>
            <w:r w:rsidR="00614434">
              <w:rPr>
                <w:rFonts w:ascii="Times New Roman" w:eastAsiaTheme="minorHAnsi" w:hAnsi="Times New Roman"/>
                <w:lang w:eastAsia="en-US"/>
              </w:rPr>
              <w:t>išvestinės prasmę, pateikia</w:t>
            </w:r>
            <w:r w:rsidR="00614434" w:rsidRPr="00910C13">
              <w:rPr>
                <w:rFonts w:ascii="Times New Roman" w:eastAsiaTheme="minorHAnsi" w:hAnsi="Times New Roman"/>
                <w:lang w:eastAsia="en-US"/>
              </w:rPr>
              <w:t xml:space="preserve"> pavyzdžių.</w:t>
            </w:r>
            <w:r w:rsidR="00614434">
              <w:rPr>
                <w:rFonts w:ascii="Times New Roman" w:eastAsiaTheme="minorHAnsi" w:hAnsi="Times New Roman"/>
                <w:lang w:eastAsia="en-US"/>
              </w:rPr>
              <w:t xml:space="preserve"> Žino ir be klaidų taiko funkcijų išvestinių skaičiavimo formules, </w:t>
            </w:r>
            <w:r w:rsidR="00614434">
              <w:rPr>
                <w:rFonts w:ascii="Times New Roman" w:hAnsi="Times New Roman"/>
              </w:rPr>
              <w:t>pagrįsdamas  savo nuomonę, pateikdamas išvadas. Lygina funkcijų išvestinėmis</w:t>
            </w:r>
            <w:r w:rsidRPr="003E63D3">
              <w:rPr>
                <w:rFonts w:ascii="Times New Roman" w:hAnsi="Times New Roman"/>
              </w:rPr>
              <w:t xml:space="preserve"> aprašytas situacijas, nurodo tarpusavio ryšius, modeliuoja, vertina gautus rezultatus.</w:t>
            </w:r>
            <w:r>
              <w:rPr>
                <w:rFonts w:ascii="Times New Roman" w:hAnsi="Times New Roman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 xml:space="preserve">Yra puikiai išmokęs visą temą, </w:t>
            </w:r>
            <w:r w:rsidR="005F2229" w:rsidRPr="005F2229">
              <w:rPr>
                <w:rFonts w:ascii="Times New Roman" w:eastAsiaTheme="minorHAnsi" w:hAnsi="Times New Roman"/>
                <w:lang w:eastAsia="en-US"/>
              </w:rPr>
              <w:t>nesudėtingais atvejais taiko funkcijų išvestines matematinio ir praktinio turinio uždaviniams spręsti, naudodamasis turimomis IKT.</w:t>
            </w:r>
            <w:r w:rsidR="005F222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>Be klaidų taiko žinias apie</w:t>
            </w:r>
            <w:r w:rsidR="005F2229">
              <w:rPr>
                <w:rFonts w:ascii="Times New Roman" w:hAnsi="Times New Roman"/>
                <w:color w:val="000000"/>
              </w:rPr>
              <w:t xml:space="preserve"> funkcijų išvestines</w:t>
            </w:r>
            <w:r w:rsidRPr="003E63D3">
              <w:rPr>
                <w:rFonts w:ascii="Times New Roman" w:hAnsi="Times New Roman"/>
                <w:color w:val="000000"/>
              </w:rPr>
              <w:t xml:space="preserve">, atsako į su jomis susijusius klausimus, demonstruoja originalumą atliekant užduotis. Domisi funkcijų </w:t>
            </w:r>
            <w:r w:rsidR="005F2229">
              <w:rPr>
                <w:rFonts w:ascii="Times New Roman" w:hAnsi="Times New Roman"/>
                <w:color w:val="000000"/>
              </w:rPr>
              <w:t xml:space="preserve">išvestinių </w:t>
            </w:r>
            <w:r w:rsidRPr="003E63D3">
              <w:rPr>
                <w:rFonts w:ascii="Times New Roman" w:hAnsi="Times New Roman"/>
                <w:color w:val="000000"/>
              </w:rPr>
              <w:t>taikymo galimybėmis kitose srityse.</w:t>
            </w:r>
            <w:r>
              <w:rPr>
                <w:rFonts w:ascii="Times New Roman" w:hAnsi="Times New Roman"/>
              </w:rPr>
              <w:t xml:space="preserve"> </w:t>
            </w:r>
            <w:r w:rsidRPr="003E63D3">
              <w:rPr>
                <w:rFonts w:ascii="Times New Roman" w:hAnsi="Times New Roman"/>
                <w:color w:val="000000"/>
              </w:rPr>
              <w:t>Parodo kūrybiškumą bei originalumą pasirinkdamas strategijas ir atlikdamas užduotis. Akty</w:t>
            </w:r>
            <w:r w:rsidR="00F44C0E">
              <w:rPr>
                <w:rFonts w:ascii="Times New Roman" w:hAnsi="Times New Roman"/>
                <w:color w:val="000000"/>
              </w:rPr>
              <w:t>viai dalyvauja mokymosi procese</w:t>
            </w:r>
            <w:r w:rsidR="005F2229">
              <w:rPr>
                <w:rFonts w:ascii="Times New Roman" w:hAnsi="Times New Roman"/>
                <w:color w:val="000000"/>
              </w:rPr>
              <w:t>.</w:t>
            </w:r>
          </w:p>
          <w:p w:rsidR="002C0003" w:rsidRDefault="002C0003" w:rsidP="005F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C0003" w:rsidRPr="003E63D3" w:rsidRDefault="002C0003" w:rsidP="005F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636F" w:rsidRDefault="00BF636F"/>
    <w:p w:rsidR="00B24213" w:rsidRDefault="00B24213"/>
    <w:p w:rsidR="00B24213" w:rsidRDefault="00B2421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6946"/>
        <w:gridCol w:w="2552"/>
      </w:tblGrid>
      <w:tr w:rsidR="00BF636F" w:rsidRPr="003E63D3" w:rsidTr="00F355A5">
        <w:trPr>
          <w:trHeight w:val="217"/>
        </w:trPr>
        <w:tc>
          <w:tcPr>
            <w:tcW w:w="1242" w:type="dxa"/>
          </w:tcPr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B43F8" w:rsidRDefault="00EB43F8" w:rsidP="00EB4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Sausis</w:t>
            </w:r>
          </w:p>
          <w:p w:rsidR="00EB43F8" w:rsidRPr="008D3982" w:rsidRDefault="00EB43F8" w:rsidP="00EB43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– IV   sav.</w:t>
            </w:r>
          </w:p>
          <w:p w:rsidR="00EB43F8" w:rsidRDefault="00EB43F8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Pr="008D3982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b/>
              </w:rPr>
              <w:t xml:space="preserve">4 </w:t>
            </w:r>
            <w:r w:rsidRPr="003E63D3">
              <w:rPr>
                <w:rFonts w:ascii="Times New Roman" w:hAnsi="Times New Roman"/>
              </w:rPr>
              <w:t>skyrius</w:t>
            </w:r>
          </w:p>
          <w:p w:rsidR="00EB43F8" w:rsidRDefault="00EB43F8" w:rsidP="00EB4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B33">
              <w:rPr>
                <w:rFonts w:ascii="Times New Roman" w:hAnsi="Times New Roman"/>
                <w:b/>
                <w:bCs/>
                <w:sz w:val="24"/>
                <w:szCs w:val="24"/>
              </w:rPr>
              <w:t>Integralai</w:t>
            </w:r>
          </w:p>
          <w:p w:rsidR="00BF636F" w:rsidRPr="003E63D3" w:rsidRDefault="00EB43F8" w:rsidP="00BF6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F636F">
              <w:rPr>
                <w:rFonts w:ascii="Times New Roman" w:hAnsi="Times New Roman"/>
              </w:rPr>
              <w:t xml:space="preserve"> </w:t>
            </w:r>
            <w:r w:rsidR="00BF636F" w:rsidRPr="003E63D3">
              <w:rPr>
                <w:rFonts w:ascii="Times New Roman" w:hAnsi="Times New Roman"/>
              </w:rPr>
              <w:t>val.</w:t>
            </w:r>
          </w:p>
          <w:p w:rsidR="00B24213" w:rsidRDefault="00EB43F8" w:rsidP="00BF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33">
              <w:rPr>
                <w:rFonts w:ascii="Times New Roman" w:hAnsi="Times New Roman"/>
                <w:sz w:val="24"/>
                <w:szCs w:val="24"/>
              </w:rPr>
              <w:t>4.1. Fu</w:t>
            </w:r>
            <w:r w:rsidR="004830D6">
              <w:rPr>
                <w:rFonts w:ascii="Times New Roman" w:hAnsi="Times New Roman"/>
                <w:sz w:val="24"/>
                <w:szCs w:val="24"/>
              </w:rPr>
              <w:t>nkcijos pirmykštės funkcijos</w:t>
            </w:r>
            <w:r w:rsidR="004830D6">
              <w:rPr>
                <w:rFonts w:ascii="Times New Roman" w:hAnsi="Times New Roman"/>
                <w:sz w:val="24"/>
                <w:szCs w:val="24"/>
              </w:rPr>
              <w:br/>
            </w:r>
            <w:r w:rsidR="00B24213">
              <w:rPr>
                <w:rFonts w:ascii="Times New Roman" w:hAnsi="Times New Roman"/>
                <w:sz w:val="24"/>
                <w:szCs w:val="24"/>
              </w:rPr>
              <w:t>4.2.</w:t>
            </w:r>
            <w:r w:rsidR="00211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213">
              <w:rPr>
                <w:rFonts w:ascii="Times New Roman" w:hAnsi="Times New Roman"/>
                <w:sz w:val="24"/>
                <w:szCs w:val="24"/>
              </w:rPr>
              <w:t>Pirmykščių funkcijų radimo taisyklės</w:t>
            </w:r>
          </w:p>
          <w:p w:rsidR="00BF636F" w:rsidRPr="003E63D3" w:rsidRDefault="004830D6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EB43F8" w:rsidRPr="000D7B33">
              <w:rPr>
                <w:rFonts w:ascii="Times New Roman" w:hAnsi="Times New Roman"/>
                <w:sz w:val="24"/>
                <w:szCs w:val="24"/>
              </w:rPr>
              <w:t>. Kreivi</w:t>
            </w:r>
            <w:r>
              <w:rPr>
                <w:rFonts w:ascii="Times New Roman" w:hAnsi="Times New Roman"/>
                <w:sz w:val="24"/>
                <w:szCs w:val="24"/>
              </w:rPr>
              <w:t>nės trapecijos plot</w:t>
            </w:r>
            <w:r w:rsidR="00211CD9">
              <w:rPr>
                <w:rFonts w:ascii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</w:t>
            </w:r>
            <w:r w:rsidR="00EB43F8" w:rsidRPr="000D7B33">
              <w:rPr>
                <w:rFonts w:ascii="Times New Roman" w:hAnsi="Times New Roman"/>
                <w:sz w:val="24"/>
                <w:szCs w:val="24"/>
              </w:rPr>
              <w:t>. Kreivinių figūrų plotai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i/>
              </w:rPr>
              <w:t>Apibendriname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Sprendžiame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</w:t>
            </w:r>
            <w:r w:rsidRPr="00B364E1">
              <w:rPr>
                <w:rFonts w:ascii="Times New Roman" w:hAnsi="Times New Roman"/>
                <w:b/>
                <w:i/>
              </w:rPr>
              <w:t>Besidomintiems</w:t>
            </w:r>
          </w:p>
          <w:p w:rsidR="004830D6" w:rsidRPr="006D7555" w:rsidRDefault="006D7555" w:rsidP="00BF636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7555">
              <w:rPr>
                <w:rFonts w:ascii="Times New Roman" w:hAnsi="Times New Roman"/>
                <w:b/>
                <w:i/>
                <w:sz w:val="20"/>
                <w:szCs w:val="20"/>
              </w:rPr>
              <w:t>Sukinių tūriai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Geometrijos uždaviniai</w:t>
            </w:r>
            <w:r w:rsidR="006D7555">
              <w:rPr>
                <w:rFonts w:ascii="Times New Roman" w:hAnsi="Times New Roman"/>
                <w:i/>
              </w:rPr>
              <w:t>. Vektoriai</w:t>
            </w:r>
          </w:p>
          <w:p w:rsidR="004830D6" w:rsidRPr="003E63D3" w:rsidRDefault="004830D6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Įvairūs uždaviniai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Testas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Pasitikriname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i/>
              </w:rPr>
              <w:t xml:space="preserve"> Įsivertiname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63D3">
              <w:rPr>
                <w:rFonts w:ascii="Times New Roman" w:hAnsi="Times New Roman"/>
                <w:b/>
              </w:rPr>
              <w:t xml:space="preserve"> Kartojame tai, ko prireiks 5 skyriuje</w:t>
            </w:r>
          </w:p>
          <w:p w:rsidR="00E07645" w:rsidRDefault="00E07645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0003" w:rsidRDefault="002C0003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0003" w:rsidRPr="003E63D3" w:rsidRDefault="002C0003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BF636F" w:rsidRPr="003E63D3" w:rsidRDefault="00BF636F" w:rsidP="00BF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61D6" w:rsidRPr="00E07645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b/>
                <w:lang w:eastAsia="en-US"/>
              </w:rPr>
              <w:t>3.4. Suprasti funkcijos</w:t>
            </w:r>
            <w:r w:rsidR="006D755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b/>
                <w:lang w:eastAsia="en-US"/>
              </w:rPr>
              <w:t>pirmykštės funkcijos</w:t>
            </w:r>
            <w:r w:rsidR="00E07645" w:rsidRPr="00E0764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b/>
                <w:lang w:eastAsia="en-US"/>
              </w:rPr>
              <w:t>apibrėžimą ir apskaičiuoti apibrėžtinį integralą.</w:t>
            </w:r>
          </w:p>
          <w:p w:rsidR="00B961D6" w:rsidRPr="00E07645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lang w:eastAsia="en-US"/>
              </w:rPr>
              <w:t>3.4.1. Žinoti, kad duotosios funkcijos pirmykštės funkcijos</w:t>
            </w:r>
            <w:r w:rsidR="00E0764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lang w:eastAsia="en-US"/>
              </w:rPr>
              <w:t>išvestinė lygi duotajai funkcijai. Suprasti, kodėl pirmykščių</w:t>
            </w:r>
            <w:r w:rsidR="00E0764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lang w:eastAsia="en-US"/>
              </w:rPr>
              <w:t>funkcijų aibė yra begalinė.</w:t>
            </w:r>
          </w:p>
          <w:p w:rsidR="00B961D6" w:rsidRPr="00E07645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lang w:eastAsia="en-US"/>
              </w:rPr>
              <w:t>3.4.2. Žinoti funkcijų, išreikštų daugianariais, pirmykščių</w:t>
            </w:r>
            <w:r w:rsidR="00E0764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lang w:eastAsia="en-US"/>
              </w:rPr>
              <w:t>funkcijų nustatymo taisykles.</w:t>
            </w:r>
          </w:p>
          <w:p w:rsidR="00BF636F" w:rsidRPr="00E07645" w:rsidRDefault="00B961D6" w:rsidP="00BF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lang w:eastAsia="en-US"/>
              </w:rPr>
              <w:t>3.4.3. Žinoti ir taikyti Niutono ir Leibnico formulę apibrėžtiniam</w:t>
            </w:r>
            <w:r w:rsidR="00E0764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lang w:eastAsia="en-US"/>
              </w:rPr>
              <w:t>integralui apskaičiuoti.</w:t>
            </w:r>
          </w:p>
          <w:p w:rsidR="00B961D6" w:rsidRPr="00E07645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b/>
                <w:lang w:eastAsia="en-US"/>
              </w:rPr>
              <w:t>3.5. Nesudėtingais atvejais taikyti žinias apie</w:t>
            </w:r>
            <w:r w:rsidR="00E0764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b/>
                <w:lang w:eastAsia="en-US"/>
              </w:rPr>
              <w:t>pirmykštę funkciją ir apibrėžtinį integralą matematinio</w:t>
            </w:r>
            <w:r w:rsidR="00E0764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b/>
                <w:lang w:eastAsia="en-US"/>
              </w:rPr>
              <w:t>ir praktinio turinio uždaviniams</w:t>
            </w:r>
            <w:r w:rsidR="00E0764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b/>
                <w:lang w:eastAsia="en-US"/>
              </w:rPr>
              <w:t>spręsti.</w:t>
            </w:r>
          </w:p>
          <w:p w:rsidR="00BF636F" w:rsidRPr="00E07645" w:rsidRDefault="00B961D6" w:rsidP="00B9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7645">
              <w:rPr>
                <w:rFonts w:ascii="Times New Roman" w:eastAsiaTheme="minorHAnsi" w:hAnsi="Times New Roman"/>
                <w:lang w:eastAsia="en-US"/>
              </w:rPr>
              <w:t>3.5.1. Taikyti apibrėžtinius integralus nesudėtingų kreivinių</w:t>
            </w:r>
            <w:r w:rsidR="00E0764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07645">
              <w:rPr>
                <w:rFonts w:ascii="Times New Roman" w:eastAsiaTheme="minorHAnsi" w:hAnsi="Times New Roman"/>
                <w:lang w:eastAsia="en-US"/>
              </w:rPr>
              <w:t>figūrų plotui apskaičiuoti.</w:t>
            </w:r>
          </w:p>
          <w:p w:rsidR="00BF636F" w:rsidRPr="003E63D3" w:rsidRDefault="00BF636F" w:rsidP="00BF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36F" w:rsidRPr="003E63D3" w:rsidRDefault="00BF636F" w:rsidP="00BF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36F" w:rsidRPr="003E63D3" w:rsidRDefault="00BF636F" w:rsidP="00BF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</w:rPr>
              <w:t xml:space="preserve">Integracija su </w:t>
            </w:r>
            <w:r w:rsidRPr="003E63D3">
              <w:rPr>
                <w:rFonts w:ascii="Times New Roman" w:hAnsi="Times New Roman"/>
                <w:i/>
              </w:rPr>
              <w:t>fizika</w:t>
            </w:r>
            <w:r w:rsidRPr="003E63D3">
              <w:rPr>
                <w:rFonts w:ascii="Times New Roman" w:hAnsi="Times New Roman"/>
              </w:rPr>
              <w:t xml:space="preserve">. 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BF636F">
        <w:trPr>
          <w:trHeight w:val="217"/>
        </w:trPr>
        <w:tc>
          <w:tcPr>
            <w:tcW w:w="11590" w:type="dxa"/>
            <w:gridSpan w:val="3"/>
          </w:tcPr>
          <w:p w:rsidR="00BF636F" w:rsidRPr="000E4047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Vertinimas. Reikalavimai aukštesniojo mokymosi pasiekimų lygio mokiniams.</w:t>
            </w:r>
          </w:p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636F" w:rsidRPr="003E63D3" w:rsidRDefault="00BF636F" w:rsidP="00BF6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3D3">
              <w:rPr>
                <w:rFonts w:ascii="Times New Roman" w:hAnsi="Times New Roman"/>
                <w:color w:val="000000"/>
              </w:rPr>
              <w:t xml:space="preserve">Yra puikiai išmokęs visą temą, supranta, apibrėžia ir </w:t>
            </w:r>
            <w:r w:rsidRPr="003E63D3">
              <w:rPr>
                <w:rFonts w:ascii="Times New Roman" w:hAnsi="Times New Roman"/>
              </w:rPr>
              <w:t xml:space="preserve">argumentuoja </w:t>
            </w:r>
            <w:r w:rsidRPr="003E63D3">
              <w:rPr>
                <w:rFonts w:ascii="Times New Roman" w:hAnsi="Times New Roman"/>
                <w:color w:val="000000"/>
              </w:rPr>
              <w:t xml:space="preserve">visas pagrindines </w:t>
            </w:r>
            <w:r w:rsidR="006D7555">
              <w:rPr>
                <w:rFonts w:ascii="Times New Roman" w:hAnsi="Times New Roman"/>
                <w:color w:val="000000"/>
              </w:rPr>
              <w:t xml:space="preserve">su pirmykšte funkcija ir integralu susijusias sąvokas. </w:t>
            </w:r>
            <w:r w:rsidRPr="003E63D3">
              <w:rPr>
                <w:rFonts w:ascii="Times New Roman" w:hAnsi="Times New Roman"/>
                <w:color w:val="000000"/>
              </w:rPr>
              <w:t xml:space="preserve">Teisingai pritaiko šiame skyriuje apibrėžtas operacijas su </w:t>
            </w:r>
            <w:r w:rsidR="006D7555">
              <w:rPr>
                <w:rFonts w:ascii="Times New Roman" w:hAnsi="Times New Roman"/>
                <w:color w:val="000000"/>
              </w:rPr>
              <w:t xml:space="preserve">integralais </w:t>
            </w:r>
            <w:r w:rsidRPr="003E63D3">
              <w:rPr>
                <w:rFonts w:ascii="Times New Roman" w:hAnsi="Times New Roman"/>
                <w:color w:val="000000"/>
              </w:rPr>
              <w:t>bei taiko žinias naujose matematinėse ir praktinėse situacijose. Puikiai supranta įvairiais būdais pateiktas uždavinio sąlygas ar matematinę informaciją ir labai aiškiai formuluoja užduoties tikslus.</w:t>
            </w:r>
          </w:p>
          <w:p w:rsidR="00BF636F" w:rsidRPr="003E63D3" w:rsidRDefault="00BF636F" w:rsidP="00BF6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3D3">
              <w:rPr>
                <w:rFonts w:ascii="Times New Roman" w:hAnsi="Times New Roman"/>
                <w:color w:val="000000"/>
              </w:rPr>
              <w:t>Nuosekliai, tiksliai, aprašo uždavinio s</w:t>
            </w:r>
            <w:r w:rsidR="006D7555">
              <w:rPr>
                <w:rFonts w:ascii="Times New Roman" w:hAnsi="Times New Roman"/>
                <w:color w:val="000000"/>
              </w:rPr>
              <w:t xml:space="preserve">prendimą pasinaudodamas kreivinį trapecijos plotą </w:t>
            </w:r>
            <w:r w:rsidRPr="003E63D3">
              <w:rPr>
                <w:rFonts w:ascii="Times New Roman" w:hAnsi="Times New Roman"/>
                <w:color w:val="000000"/>
              </w:rPr>
              <w:t xml:space="preserve">apibrėžiančiais matematiniais terminais ir simboliais. Teisingai pasirenka ir racionaliai pasinaudoja žinomais algoritmais </w:t>
            </w:r>
            <w:r w:rsidR="006D7555">
              <w:rPr>
                <w:rFonts w:ascii="Times New Roman" w:hAnsi="Times New Roman"/>
                <w:color w:val="000000"/>
              </w:rPr>
              <w:t xml:space="preserve">užduotims su integralais </w:t>
            </w:r>
            <w:r w:rsidRPr="003E63D3">
              <w:rPr>
                <w:rFonts w:ascii="Times New Roman" w:hAnsi="Times New Roman"/>
                <w:color w:val="000000"/>
              </w:rPr>
              <w:t>atlikti.</w:t>
            </w:r>
            <w:r w:rsidR="006D7555">
              <w:rPr>
                <w:rFonts w:ascii="Times New Roman" w:hAnsi="Times New Roman"/>
                <w:color w:val="000000"/>
              </w:rPr>
              <w:t xml:space="preserve"> Taiko integralus </w:t>
            </w:r>
            <w:r>
              <w:rPr>
                <w:rFonts w:ascii="Times New Roman" w:hAnsi="Times New Roman"/>
                <w:color w:val="000000"/>
              </w:rPr>
              <w:t>geometrijos uždaviniams spręsti</w:t>
            </w:r>
            <w:r w:rsidR="006D7555">
              <w:rPr>
                <w:rFonts w:ascii="Times New Roman" w:hAnsi="Times New Roman"/>
                <w:color w:val="000000"/>
              </w:rPr>
              <w:t>. Naudojasi žiniomis ir gebėjimais apie vektorius, spręsdamas geometrijos uždavinius.</w:t>
            </w:r>
          </w:p>
          <w:p w:rsidR="002C0003" w:rsidRDefault="00BF636F" w:rsidP="00090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3D3">
              <w:rPr>
                <w:rFonts w:ascii="Times New Roman" w:hAnsi="Times New Roman"/>
                <w:color w:val="000000"/>
              </w:rPr>
              <w:t xml:space="preserve">Užduotis atlieka kūrybiškai. </w:t>
            </w:r>
            <w:r w:rsidR="00090E54">
              <w:rPr>
                <w:rFonts w:ascii="Times New Roman" w:hAnsi="Times New Roman"/>
                <w:color w:val="000000"/>
              </w:rPr>
              <w:t xml:space="preserve">Domisi matematika (pateikia skyrelio </w:t>
            </w:r>
            <w:r w:rsidR="00090E54">
              <w:rPr>
                <w:rFonts w:ascii="Times New Roman" w:hAnsi="Times New Roman"/>
                <w:i/>
                <w:color w:val="000000"/>
              </w:rPr>
              <w:t>Besidomintiems</w:t>
            </w:r>
            <w:r w:rsidR="00090E54">
              <w:rPr>
                <w:rFonts w:ascii="Times New Roman" w:hAnsi="Times New Roman"/>
                <w:color w:val="000000"/>
              </w:rPr>
              <w:t xml:space="preserve"> užduočių sprendimus, įrodymus). </w:t>
            </w:r>
            <w:r w:rsidRPr="003E63D3">
              <w:rPr>
                <w:rFonts w:ascii="Times New Roman" w:hAnsi="Times New Roman"/>
                <w:color w:val="000000"/>
              </w:rPr>
              <w:t>Vertina įgyjamas matematikos ž</w:t>
            </w:r>
            <w:r w:rsidR="006D7555">
              <w:rPr>
                <w:rFonts w:ascii="Times New Roman" w:hAnsi="Times New Roman"/>
                <w:color w:val="000000"/>
              </w:rPr>
              <w:t xml:space="preserve">inias ir taiko jas mokydamasis </w:t>
            </w:r>
            <w:r w:rsidRPr="003E63D3">
              <w:rPr>
                <w:rFonts w:ascii="Times New Roman" w:hAnsi="Times New Roman"/>
                <w:color w:val="000000"/>
              </w:rPr>
              <w:t xml:space="preserve">fizikos bei kitų su </w:t>
            </w:r>
            <w:r w:rsidR="006D7555">
              <w:rPr>
                <w:rFonts w:ascii="Times New Roman" w:hAnsi="Times New Roman"/>
                <w:color w:val="000000"/>
              </w:rPr>
              <w:t xml:space="preserve">integralais ir </w:t>
            </w:r>
            <w:r w:rsidRPr="003E63D3">
              <w:rPr>
                <w:rFonts w:ascii="Times New Roman" w:hAnsi="Times New Roman"/>
                <w:color w:val="000000"/>
              </w:rPr>
              <w:t>vektoriais siejamų dalykų, suvokia įgytų žinių taikymo galimybes ir jas kūrybiškai taiko.</w:t>
            </w:r>
          </w:p>
          <w:p w:rsidR="002C0003" w:rsidRDefault="002C0003" w:rsidP="00090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C0003" w:rsidRPr="0004672E" w:rsidRDefault="002C0003" w:rsidP="00090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F355A5">
        <w:trPr>
          <w:trHeight w:val="217"/>
        </w:trPr>
        <w:tc>
          <w:tcPr>
            <w:tcW w:w="1242" w:type="dxa"/>
          </w:tcPr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81BAB" w:rsidRDefault="00381BAB" w:rsidP="00381B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Vasaris</w:t>
            </w:r>
          </w:p>
          <w:p w:rsidR="00381BAB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I – IV sav</w:t>
            </w:r>
          </w:p>
          <w:p w:rsidR="00381BAB" w:rsidRDefault="00381BAB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F636F" w:rsidRPr="008D3982" w:rsidRDefault="00BF636F" w:rsidP="00381B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381BAB" w:rsidRDefault="00381BAB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81BAB" w:rsidRPr="002C0003" w:rsidRDefault="00381BAB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003">
              <w:rPr>
                <w:rStyle w:val="Strong"/>
                <w:rFonts w:ascii="Times New Roman" w:hAnsi="Times New Roman"/>
                <w:sz w:val="24"/>
                <w:szCs w:val="24"/>
              </w:rPr>
              <w:t>Stereometrijos įvadas</w:t>
            </w:r>
          </w:p>
          <w:p w:rsidR="00285A9A" w:rsidRPr="002C0003" w:rsidRDefault="00381BAB" w:rsidP="002C00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val.</w:t>
            </w:r>
          </w:p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5 </w:t>
            </w:r>
            <w:r w:rsidRPr="007656EA">
              <w:rPr>
                <w:rFonts w:ascii="Times New Roman" w:hAnsi="Times New Roman"/>
                <w:color w:val="000000"/>
              </w:rPr>
              <w:t>skyrius</w:t>
            </w:r>
          </w:p>
          <w:p w:rsidR="00381BAB" w:rsidRPr="002C0003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003">
              <w:rPr>
                <w:rStyle w:val="Strong"/>
                <w:rFonts w:ascii="Times New Roman" w:hAnsi="Times New Roman"/>
                <w:sz w:val="24"/>
                <w:szCs w:val="24"/>
              </w:rPr>
              <w:t>Stereometrija ir erdviniai kūnai</w:t>
            </w:r>
          </w:p>
          <w:p w:rsidR="00285A9A" w:rsidRDefault="00381BAB" w:rsidP="00285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BF636F">
              <w:rPr>
                <w:rFonts w:ascii="Times New Roman" w:hAnsi="Times New Roman"/>
                <w:color w:val="000000"/>
              </w:rPr>
              <w:t xml:space="preserve"> val.</w:t>
            </w:r>
          </w:p>
          <w:p w:rsidR="00381BAB" w:rsidRPr="00285A9A" w:rsidRDefault="00381BAB" w:rsidP="00285A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9A">
              <w:rPr>
                <w:rFonts w:ascii="Times New Roman" w:hAnsi="Times New Roman"/>
              </w:rPr>
              <w:t>5.1. Erdvinių kūnų paviršių plotų ir tūrių formulės</w:t>
            </w:r>
            <w:r w:rsidRPr="00285A9A">
              <w:rPr>
                <w:rFonts w:ascii="Times New Roman" w:hAnsi="Times New Roman"/>
              </w:rPr>
              <w:br/>
              <w:t>5.2. Briaunainių pjūviai</w:t>
            </w:r>
            <w:r w:rsidRPr="00285A9A">
              <w:rPr>
                <w:rFonts w:ascii="Times New Roman" w:hAnsi="Times New Roman"/>
              </w:rPr>
              <w:br/>
              <w:t>5.3. Sukinių pjūviai</w:t>
            </w:r>
            <w:r w:rsidRPr="00285A9A">
              <w:rPr>
                <w:rFonts w:ascii="Times New Roman" w:hAnsi="Times New Roman"/>
              </w:rPr>
              <w:br/>
              <w:t>5.4. Sudėtingesni erdviniai kūnai</w:t>
            </w:r>
            <w:r w:rsidRPr="00285A9A">
              <w:rPr>
                <w:rFonts w:ascii="Times New Roman" w:hAnsi="Times New Roman"/>
              </w:rPr>
              <w:br/>
              <w:t>5.5. Erdvinių kūnų tiesės ir plokštumos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i/>
              </w:rPr>
              <w:t>Apibendriname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Sprendžiame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Įvairūs uždaviniai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</w:t>
            </w:r>
            <w:r w:rsidRPr="00381BAB">
              <w:rPr>
                <w:rFonts w:ascii="Times New Roman" w:hAnsi="Times New Roman"/>
                <w:b/>
                <w:i/>
              </w:rPr>
              <w:t>Besidomintiems</w:t>
            </w:r>
          </w:p>
          <w:p w:rsidR="00285A9A" w:rsidRDefault="00285A9A" w:rsidP="00BF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Nupjautinė piramidė ir nupjautinis kūgis</w:t>
            </w:r>
          </w:p>
          <w:p w:rsidR="00285A9A" w:rsidRPr="00285A9A" w:rsidRDefault="00285A9A" w:rsidP="00BF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Platono kūnai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Geometrijos uždaviniai</w:t>
            </w:r>
            <w:r w:rsidR="00285A9A">
              <w:rPr>
                <w:rFonts w:ascii="Times New Roman" w:hAnsi="Times New Roman"/>
                <w:i/>
              </w:rPr>
              <w:t>. Planimetrijos uždaviniai</w:t>
            </w:r>
          </w:p>
          <w:p w:rsidR="00285A9A" w:rsidRPr="003E63D3" w:rsidRDefault="00285A9A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Įvairūs uždaviniai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Testas</w:t>
            </w:r>
          </w:p>
          <w:p w:rsidR="00BF636F" w:rsidRPr="002C000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 xml:space="preserve"> Pasitikriname</w:t>
            </w:r>
            <w:r w:rsidR="002C0003">
              <w:rPr>
                <w:rFonts w:ascii="Times New Roman" w:hAnsi="Times New Roman"/>
                <w:i/>
              </w:rPr>
              <w:t xml:space="preserve"> </w:t>
            </w:r>
            <w:r w:rsidRPr="003E63D3">
              <w:rPr>
                <w:rFonts w:ascii="Times New Roman" w:hAnsi="Times New Roman"/>
                <w:i/>
              </w:rPr>
              <w:t>Įsivertiname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Kartojame tai, ko prireiks 6</w:t>
            </w:r>
            <w:r w:rsidRPr="003E63D3">
              <w:rPr>
                <w:rFonts w:ascii="Times New Roman" w:hAnsi="Times New Roman"/>
                <w:b/>
              </w:rPr>
              <w:t xml:space="preserve"> skyriuje</w:t>
            </w:r>
          </w:p>
          <w:p w:rsidR="00BF636F" w:rsidRPr="007656EA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</w:tcPr>
          <w:p w:rsidR="005F2229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B02742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4.3. Taikyti žinias apie erdvės figūras sprendžiant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nesudėtingus erdvės figūrų, jų dalių ir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junginių elementų ilgio, kampų didumo, paviršiaus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ploto ir tūrio skaičiavimo uždavinius,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įrodant teiginius.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 xml:space="preserve">4.3.1. Atpažinti, apibūdinti ir pavaizduoti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nupjautinę piramidę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ir nupjautinį kūgį.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Vaizduoti erdvinių figūrų paprastuosius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pjūvius (lygiagrečius su pagrindu, ašinius) ir išklotines.</w:t>
            </w:r>
          </w:p>
          <w:p w:rsidR="00B02742" w:rsidRPr="00B02742" w:rsidRDefault="002F1DFD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4.3.2. Mokėti apibrėžti ir taikyti kampų tarp plokštumų</w:t>
            </w:r>
            <w:r w:rsidR="00B0274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(dvisienio kampo) sąvokas</w:t>
            </w:r>
            <w:r w:rsidR="00B02742" w:rsidRPr="00B02742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02742" w:rsidRPr="00B02742" w:rsidRDefault="002F1DFD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4.3.3. Mokėti apibrėžti ir taikyti atstumo</w:t>
            </w:r>
            <w:r w:rsidR="00D0241A">
              <w:rPr>
                <w:rFonts w:ascii="Times New Roman" w:eastAsiaTheme="minorHAnsi" w:hAnsi="Times New Roman"/>
                <w:lang w:eastAsia="en-US"/>
              </w:rPr>
              <w:t xml:space="preserve"> tarp prasilenkiančių</w:t>
            </w:r>
            <w:r w:rsidR="00B02742" w:rsidRPr="00B02742">
              <w:rPr>
                <w:rFonts w:ascii="Times New Roman" w:eastAsiaTheme="minorHAnsi" w:hAnsi="Times New Roman"/>
                <w:lang w:eastAsia="en-US"/>
              </w:rPr>
              <w:t xml:space="preserve"> tiesių</w:t>
            </w:r>
            <w:r w:rsidR="00D0241A">
              <w:rPr>
                <w:rFonts w:ascii="Times New Roman" w:eastAsiaTheme="minorHAnsi" w:hAnsi="Times New Roman"/>
                <w:lang w:eastAsia="en-US"/>
              </w:rPr>
              <w:t xml:space="preserve"> erdvinėse figūrose, atstumo tarp lygiagrečių plokštumų, atstumo tarp tiesės ir jai lygiagrečios plokštumos, sąvokas</w:t>
            </w:r>
          </w:p>
          <w:p w:rsidR="00B02742" w:rsidRPr="00D0241A" w:rsidRDefault="00D0241A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4.3.4. </w:t>
            </w:r>
            <w:r>
              <w:rPr>
                <w:rFonts w:ascii="Times New Roman" w:eastAsiaTheme="minorHAnsi" w:hAnsi="Times New Roman"/>
                <w:i/>
                <w:lang w:eastAsia="en-US"/>
              </w:rPr>
              <w:t>Įrodyti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ir taikyti trijų statmenų teoremą ir jai atvirkštinę teoremą.</w:t>
            </w:r>
          </w:p>
          <w:p w:rsidR="00BF636F" w:rsidRPr="00B02742" w:rsidRDefault="00D0241A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4.3.5</w:t>
            </w:r>
            <w:r w:rsidR="00B02742" w:rsidRPr="00B02742">
              <w:rPr>
                <w:rFonts w:ascii="Times New Roman" w:eastAsiaTheme="minorHAnsi" w:hAnsi="Times New Roman"/>
                <w:lang w:eastAsia="en-US"/>
              </w:rPr>
              <w:t>. Nesudėtingais atvejais apskaičiuoti erdvinių figūrų</w:t>
            </w:r>
            <w:r w:rsidR="00B0274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02742" w:rsidRPr="00B02742">
              <w:rPr>
                <w:rFonts w:ascii="Times New Roman" w:eastAsiaTheme="minorHAnsi" w:hAnsi="Times New Roman"/>
                <w:lang w:eastAsia="en-US"/>
              </w:rPr>
              <w:t>elementus, šoninio ir viso paviršiaus plotą, tūrį ir paprastų jų</w:t>
            </w:r>
            <w:r w:rsidR="00B0274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02742" w:rsidRPr="00B02742">
              <w:rPr>
                <w:rFonts w:ascii="Times New Roman" w:eastAsiaTheme="minorHAnsi" w:hAnsi="Times New Roman"/>
                <w:lang w:eastAsia="en-US"/>
              </w:rPr>
              <w:t>dalių paviršiaus plotą, tūrį, paprastųjų pjūvių plotą.</w:t>
            </w: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BF636F">
        <w:trPr>
          <w:trHeight w:val="217"/>
        </w:trPr>
        <w:tc>
          <w:tcPr>
            <w:tcW w:w="11590" w:type="dxa"/>
            <w:gridSpan w:val="3"/>
          </w:tcPr>
          <w:p w:rsidR="00BF636F" w:rsidRPr="0073468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468F">
              <w:rPr>
                <w:rFonts w:ascii="Times New Roman" w:hAnsi="Times New Roman"/>
                <w:b/>
                <w:color w:val="000000"/>
              </w:rPr>
              <w:t>Vertinimas. Reikalavimai aukštesniojo mokymosi pasiekimų lygio mokiniams.</w:t>
            </w:r>
          </w:p>
          <w:p w:rsidR="00F44C0E" w:rsidRDefault="00F44C0E" w:rsidP="00BF6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C0003" w:rsidRPr="00A91D4D" w:rsidRDefault="00F44C0E" w:rsidP="00090E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3E63D3">
              <w:rPr>
                <w:rFonts w:ascii="Times New Roman" w:hAnsi="Times New Roman"/>
                <w:color w:val="000000"/>
              </w:rPr>
              <w:t xml:space="preserve">upranta, apibrėžia ir </w:t>
            </w:r>
            <w:r w:rsidRPr="003E63D3">
              <w:rPr>
                <w:rFonts w:ascii="Times New Roman" w:hAnsi="Times New Roman"/>
              </w:rPr>
              <w:t xml:space="preserve">argumentuoja </w:t>
            </w:r>
            <w:r w:rsidRPr="003E63D3">
              <w:rPr>
                <w:rFonts w:ascii="Times New Roman" w:hAnsi="Times New Roman"/>
                <w:color w:val="000000"/>
              </w:rPr>
              <w:t>visas</w:t>
            </w:r>
            <w:r>
              <w:rPr>
                <w:rFonts w:ascii="Times New Roman" w:hAnsi="Times New Roman"/>
                <w:color w:val="000000"/>
              </w:rPr>
              <w:t xml:space="preserve"> su stereometrija susijusias sąvokas</w:t>
            </w:r>
            <w:r w:rsidR="00614434">
              <w:rPr>
                <w:rFonts w:ascii="Times New Roman" w:hAnsi="Times New Roman"/>
                <w:color w:val="000000"/>
              </w:rPr>
              <w:t>.</w:t>
            </w:r>
            <w:r w:rsidR="00090E54">
              <w:rPr>
                <w:rFonts w:ascii="Times New Roman" w:hAnsi="Times New Roman"/>
                <w:color w:val="000000"/>
              </w:rPr>
              <w:t xml:space="preserve"> Geba įrodyti trijų statmenų ir jai atvirkštinę teoremas. </w:t>
            </w:r>
            <w:r w:rsidR="00BF636F">
              <w:rPr>
                <w:rFonts w:ascii="Times New Roman" w:hAnsi="Times New Roman"/>
                <w:color w:val="000000"/>
              </w:rPr>
              <w:t>Be klaidų</w:t>
            </w:r>
            <w:r w:rsidR="00090E54">
              <w:rPr>
                <w:rFonts w:ascii="Times New Roman" w:hAnsi="Times New Roman"/>
                <w:color w:val="000000"/>
              </w:rPr>
              <w:t xml:space="preserve"> taiko erdvinių kūnų paviršių plotų ir tūrių formules praktinėms užduotims atlikti. Žino ir taiko briaunainių ir sukinių pjūvių galimybes praktinių uždavinių sprendimui. </w:t>
            </w:r>
            <w:r w:rsidR="00BF636F">
              <w:rPr>
                <w:rFonts w:ascii="Times New Roman" w:hAnsi="Times New Roman"/>
                <w:color w:val="000000"/>
              </w:rPr>
              <w:t xml:space="preserve">Suvokia </w:t>
            </w:r>
            <w:r w:rsidR="00090E54">
              <w:rPr>
                <w:rFonts w:ascii="Times New Roman" w:hAnsi="Times New Roman"/>
                <w:color w:val="000000"/>
              </w:rPr>
              <w:t xml:space="preserve">žinių apie stereometriją </w:t>
            </w:r>
            <w:r w:rsidR="00BF636F">
              <w:rPr>
                <w:rFonts w:ascii="Times New Roman" w:hAnsi="Times New Roman"/>
                <w:color w:val="000000"/>
              </w:rPr>
              <w:t xml:space="preserve">taikymo galimybes </w:t>
            </w:r>
            <w:r w:rsidR="00090E54">
              <w:rPr>
                <w:rFonts w:ascii="Times New Roman" w:hAnsi="Times New Roman"/>
                <w:color w:val="000000"/>
              </w:rPr>
              <w:t>architektūroje, statyboje, mene.</w:t>
            </w:r>
            <w:r w:rsidR="00090E54" w:rsidRPr="003E63D3">
              <w:rPr>
                <w:rFonts w:ascii="Times New Roman" w:hAnsi="Times New Roman"/>
                <w:color w:val="000000"/>
              </w:rPr>
              <w:t xml:space="preserve"> </w:t>
            </w:r>
            <w:r w:rsidR="00CE0A28" w:rsidRPr="002D2449">
              <w:rPr>
                <w:rFonts w:ascii="Times New Roman" w:hAnsi="Times New Roman"/>
              </w:rPr>
              <w:t>Kūrybingai naudoja brėžinius ir modelius uždavinių sprendimams paaiškinti. Suvokia įgytų žinių taikymo galimybes</w:t>
            </w:r>
            <w:r w:rsidR="00CE0A28">
              <w:rPr>
                <w:rFonts w:ascii="Times New Roman" w:hAnsi="Times New Roman"/>
              </w:rPr>
              <w:t xml:space="preserve"> kasdieniame gyvenime</w:t>
            </w:r>
            <w:r w:rsidR="00CE0A28" w:rsidRPr="002D2449">
              <w:rPr>
                <w:rFonts w:ascii="Times New Roman" w:hAnsi="Times New Roman"/>
              </w:rPr>
              <w:t>, pateikia pavyzdžių iš kitų praktikos sričių.</w:t>
            </w:r>
            <w:r w:rsidR="00CE0A28">
              <w:rPr>
                <w:rFonts w:ascii="Times New Roman" w:hAnsi="Times New Roman"/>
                <w:color w:val="000000"/>
              </w:rPr>
              <w:t xml:space="preserve"> </w:t>
            </w:r>
            <w:r w:rsidR="00CE0A28" w:rsidRPr="002D2449">
              <w:rPr>
                <w:rFonts w:ascii="Times New Roman" w:hAnsi="Times New Roman"/>
              </w:rPr>
              <w:t xml:space="preserve">Pritaiko geometrijos žinias įvairiose nesudėtingose </w:t>
            </w:r>
            <w:r w:rsidR="00CE0A28" w:rsidRPr="002D2449">
              <w:rPr>
                <w:rFonts w:ascii="Times New Roman" w:hAnsi="Times New Roman"/>
              </w:rPr>
              <w:lastRenderedPageBreak/>
              <w:t>praktinėse situacijose.</w:t>
            </w: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6F" w:rsidRPr="003E63D3" w:rsidTr="00F355A5">
        <w:trPr>
          <w:trHeight w:val="217"/>
        </w:trPr>
        <w:tc>
          <w:tcPr>
            <w:tcW w:w="1242" w:type="dxa"/>
          </w:tcPr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81BAB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Kovas</w:t>
            </w:r>
          </w:p>
          <w:p w:rsidR="00381BAB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III sav.</w:t>
            </w:r>
          </w:p>
          <w:p w:rsidR="00381BAB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1BAB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Balandis</w:t>
            </w:r>
          </w:p>
          <w:p w:rsidR="00381BAB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sav.</w:t>
            </w:r>
          </w:p>
          <w:p w:rsidR="00381BAB" w:rsidRDefault="00381BAB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F636F" w:rsidRPr="008D3982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842490" w:rsidRDefault="00842490" w:rsidP="00BF636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F636F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6 </w:t>
            </w:r>
            <w:r w:rsidRPr="007656EA">
              <w:rPr>
                <w:rFonts w:ascii="Times New Roman" w:hAnsi="Times New Roman"/>
                <w:color w:val="000000"/>
              </w:rPr>
              <w:t>skyrius</w:t>
            </w:r>
          </w:p>
          <w:p w:rsidR="00381BAB" w:rsidRPr="002C0003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003">
              <w:rPr>
                <w:rStyle w:val="Strong"/>
                <w:rFonts w:ascii="Times New Roman" w:hAnsi="Times New Roman"/>
                <w:sz w:val="24"/>
                <w:szCs w:val="24"/>
              </w:rPr>
              <w:t>Tikimybės</w:t>
            </w:r>
          </w:p>
          <w:p w:rsidR="00BF636F" w:rsidRDefault="00381BAB" w:rsidP="00381B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BF636F">
              <w:rPr>
                <w:rFonts w:ascii="Times New Roman" w:hAnsi="Times New Roman"/>
                <w:color w:val="000000"/>
              </w:rPr>
              <w:t xml:space="preserve"> val.</w:t>
            </w:r>
          </w:p>
          <w:p w:rsidR="00BF636F" w:rsidRPr="00381BAB" w:rsidRDefault="00381BAB" w:rsidP="00381BAB">
            <w:pPr>
              <w:pStyle w:val="NormalWeb"/>
            </w:pPr>
            <w:r>
              <w:t>6.1. Rinkiniai</w:t>
            </w:r>
            <w:r>
              <w:br/>
              <w:t>6.2. Bandymo baigtys ir įvykiai</w:t>
            </w:r>
            <w:r>
              <w:br/>
              <w:t>6.3. Įvykio tikimybė</w:t>
            </w:r>
            <w:r>
              <w:br/>
              <w:t>6.4. Nesutaikomieji įvykiai ir jų sąjungos tikimybė</w:t>
            </w:r>
            <w:r>
              <w:br/>
              <w:t>6.5. Nepriklausomieji įvykiai ir jų sankirtos tikimybė</w:t>
            </w:r>
            <w:r>
              <w:br/>
              <w:t>6.6. Atsitiktinis dydis ir jo skirstinys</w:t>
            </w:r>
            <w:r>
              <w:br/>
              <w:t>6.7. Atsitiktinio dydžio vidurkis</w:t>
            </w:r>
            <w:r>
              <w:br/>
              <w:t>6.8. Atsitiktinio dydžio dispersija ir standartinis nuokrypis</w:t>
            </w:r>
          </w:p>
          <w:p w:rsidR="002C000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Apibendriname</w:t>
            </w:r>
          </w:p>
          <w:p w:rsidR="00BF636F" w:rsidRPr="00285A9A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i/>
              </w:rPr>
              <w:t xml:space="preserve"> Sprendžiame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81BAB">
              <w:rPr>
                <w:rFonts w:ascii="Times New Roman" w:hAnsi="Times New Roman"/>
                <w:b/>
                <w:i/>
              </w:rPr>
              <w:t>Besidomintiems</w:t>
            </w:r>
          </w:p>
          <w:p w:rsidR="00285A9A" w:rsidRPr="00285A9A" w:rsidRDefault="00285A9A" w:rsidP="00BF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Dažnis ir tikimybė</w:t>
            </w:r>
          </w:p>
          <w:p w:rsidR="00BF636F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Geometrijos uždaviniai</w:t>
            </w:r>
          </w:p>
          <w:p w:rsidR="00285A9A" w:rsidRPr="003E63D3" w:rsidRDefault="00285A9A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Įvairūs uždaviniai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Testas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Pasitikriname</w:t>
            </w:r>
          </w:p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i/>
              </w:rPr>
              <w:t>Įsivertiname</w:t>
            </w:r>
          </w:p>
          <w:p w:rsidR="00BF636F" w:rsidRPr="002F57FB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Kartojame tai, ko prireiks 7</w:t>
            </w:r>
            <w:r w:rsidRPr="003E63D3">
              <w:rPr>
                <w:rFonts w:ascii="Times New Roman" w:hAnsi="Times New Roman"/>
                <w:b/>
              </w:rPr>
              <w:t xml:space="preserve"> skyriuje</w:t>
            </w:r>
          </w:p>
          <w:p w:rsidR="00BF636F" w:rsidRPr="002F57FB" w:rsidRDefault="00BF636F" w:rsidP="00BF63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</w:tcPr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5.1. Nustatyti rinkinio pobūdį ir apskaičiuoti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rinkinių skaičių. Taikyti žinias praktinio ir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matematinio turinio uždaviniams spręsti.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 xml:space="preserve">5.1.1. Pateikti derinių ir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gretinių (kėlinių)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pavyzdžių.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 xml:space="preserve">5.1.2.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Suprasti gretinių ir derinių skaičiavimo formules. Paaiškinti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derinių ir gretinių skirtumus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iliustruojant juos pavyzdžiais.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5.2. Taikyti tikimybės skaičiavimui klasikinį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tikimybės apibrėžimą, tikimybės savybes taikyti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praktinio ir matematinio turinio uždaviniams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spręsti.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5.2.1. Sudaryti bandymo baigčių (elementariųjų įvykių)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aibę, rasti nurodytam įvykiui palankių baigčių skaičių. Atlikti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įvykių veiksmus (sąjungos, sankirtos, skirtumo), šiuos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veiksmus vaizduoti Veno diagramomis.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5.2.2. Skaičiuoti įvykio tikimybę taikant klasikinį tikimybės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apibrėžimą.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5.2.3. Žinoti ir taikyti tikimybės savybes.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5.2.4. Apskaičiuoti įvykiui priešingo įvykio, įvykių sąjungos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ir sankirtos tikimybes.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5.2.5. Pateikti elementariųjų įvykių, kai jie nevienodai galimi,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pavyzdžių.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5.3. Taikyti nesutaikomųjų įvykių sąjungos tikimybės</w:t>
            </w:r>
            <w:r w:rsidR="00FD354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skaičiavimo formulę praktinio ir matematinio</w:t>
            </w:r>
            <w:r w:rsidR="00FD354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turinio uždaviniams spręsti.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5.3.1. Atpažinti nesutaikomuosius įvykius ir pateikti jų pavyzdžių.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5.3.2. Apskaičiuoti nesutaikomųjų įvykių sąjungos tikimybę.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5.4. Taikyti nepriklausomųjų įvykių tikimybės</w:t>
            </w:r>
            <w:r w:rsidR="00FD354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skaičiavimo formulę paprastiems praktinio ir</w:t>
            </w:r>
            <w:r w:rsidR="00FD354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matematinio turinio uždaviniams spręsti.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5.4.1. Atpažinti nepriklausomuosius įvykius ir pateikti jų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pavyzdžių.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5.4.2. Apskaičiuoti nepriklausomųjų įvykių sankirtos tikimybę.</w:t>
            </w:r>
          </w:p>
          <w:p w:rsidR="00B02742" w:rsidRPr="00B02742" w:rsidRDefault="00B02742" w:rsidP="00B02742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 xml:space="preserve">5.4.3. 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Taikyti nepriklausomųjų Bernulio bandymų schemą.</w:t>
            </w:r>
          </w:p>
          <w:p w:rsidR="00B02742" w:rsidRPr="00B02742" w:rsidRDefault="00D0241A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5.5. Naudoti </w:t>
            </w:r>
            <w:r w:rsidR="00B02742" w:rsidRPr="00B02742">
              <w:rPr>
                <w:rFonts w:ascii="Times New Roman" w:eastAsiaTheme="minorHAnsi" w:hAnsi="Times New Roman"/>
                <w:b/>
                <w:lang w:eastAsia="en-US"/>
              </w:rPr>
              <w:t xml:space="preserve"> atsitiktinio dydžio sąvoką. Taikyti</w:t>
            </w:r>
            <w:r w:rsidR="00FD354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B02742" w:rsidRPr="00B02742">
              <w:rPr>
                <w:rFonts w:ascii="Times New Roman" w:eastAsiaTheme="minorHAnsi" w:hAnsi="Times New Roman"/>
                <w:b/>
                <w:lang w:eastAsia="en-US"/>
              </w:rPr>
              <w:t>atsitiktinio dydžio skirstinį bei skaitines</w:t>
            </w:r>
            <w:r w:rsidR="00FD354B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B02742" w:rsidRPr="00B02742">
              <w:rPr>
                <w:rFonts w:ascii="Times New Roman" w:eastAsiaTheme="minorHAnsi" w:hAnsi="Times New Roman"/>
                <w:b/>
                <w:lang w:eastAsia="en-US"/>
              </w:rPr>
              <w:t>charakteristikas praktinio ir matematinio turinio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uždaviniams spręsti, naudojantis turimomis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IKT.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5.5.1. Paaiškinti atsitiktinio dydžio sąvoką, siejant ją su atsitiktiniais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įvykiais. Iliustruoti pavyzdžiais.</w:t>
            </w:r>
          </w:p>
          <w:p w:rsidR="00B02742" w:rsidRPr="00B02742" w:rsidRDefault="00B02742" w:rsidP="00B0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5.5.2. Sudaryti nesudėtingų atsitiktinių dydžių skirstinius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(skirstinio lenteles) remiantis klasikiniu tikimybės apibrėžimu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arba įvykių nepriklausomumu.</w:t>
            </w:r>
          </w:p>
          <w:p w:rsidR="00B02742" w:rsidRPr="00CE0A28" w:rsidRDefault="00B02742" w:rsidP="00CE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5.5.3. Paaiškinti atsitiktinio dydžio vidurkio (matematinės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vilties) ir dispersijos (išsibarstymo) sąvokas, iliustruoti jas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 xml:space="preserve">pavyzdžiais. Apskaičiuoti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lastRenderedPageBreak/>
              <w:t>atsitiktinių dydžių vidurkį (matematinę</w:t>
            </w:r>
            <w:r w:rsidR="002C000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viltį), dispersiją ir standartinį nuokrypį.</w:t>
            </w:r>
          </w:p>
        </w:tc>
        <w:tc>
          <w:tcPr>
            <w:tcW w:w="2552" w:type="dxa"/>
          </w:tcPr>
          <w:p w:rsidR="00BF636F" w:rsidRPr="003E63D3" w:rsidRDefault="00BF636F" w:rsidP="00BF6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AD0" w:rsidRPr="003E63D3" w:rsidTr="00910C13">
        <w:trPr>
          <w:trHeight w:val="217"/>
        </w:trPr>
        <w:tc>
          <w:tcPr>
            <w:tcW w:w="11590" w:type="dxa"/>
            <w:gridSpan w:val="3"/>
          </w:tcPr>
          <w:p w:rsidR="002E0AD0" w:rsidRDefault="002E0AD0" w:rsidP="00910C13">
            <w:pPr>
              <w:snapToGrid w:val="0"/>
              <w:spacing w:after="0" w:line="240" w:lineRule="auto"/>
              <w:rPr>
                <w:color w:val="000000"/>
              </w:rPr>
            </w:pPr>
            <w:r w:rsidRPr="0073468F">
              <w:rPr>
                <w:rFonts w:ascii="Times New Roman" w:hAnsi="Times New Roman"/>
                <w:b/>
                <w:color w:val="000000"/>
              </w:rPr>
              <w:lastRenderedPageBreak/>
              <w:t>Vertinimas. Reikalavimai aukštesniojo mokymosi pasiekimų lygio mokiniams.</w:t>
            </w:r>
            <w:r>
              <w:rPr>
                <w:color w:val="000000"/>
              </w:rPr>
              <w:t xml:space="preserve"> </w:t>
            </w:r>
          </w:p>
          <w:p w:rsidR="002E0AD0" w:rsidRPr="006C2E00" w:rsidRDefault="002E0AD0" w:rsidP="00910C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Yra puikiai išmokęs visą temą, be </w:t>
            </w:r>
            <w:r w:rsidRPr="002C0003">
              <w:rPr>
                <w:rFonts w:ascii="Times New Roman" w:hAnsi="Times New Roman"/>
                <w:color w:val="000000"/>
              </w:rPr>
              <w:t xml:space="preserve">klaidų </w:t>
            </w:r>
            <w:r w:rsidR="002C0003" w:rsidRPr="002C0003">
              <w:rPr>
                <w:rFonts w:ascii="Times New Roman" w:eastAsiaTheme="minorHAnsi" w:hAnsi="Times New Roman"/>
                <w:lang w:eastAsia="en-US"/>
              </w:rPr>
              <w:t xml:space="preserve"> nustato rinkinio pobūdį ir apskaičiuoja rinkinių skaičių</w:t>
            </w:r>
            <w:r w:rsidR="00CD1CBE">
              <w:rPr>
                <w:rFonts w:ascii="Times New Roman" w:hAnsi="Times New Roman"/>
                <w:color w:val="000000"/>
              </w:rPr>
              <w:t xml:space="preserve">, šias žinias </w:t>
            </w:r>
            <w:r>
              <w:rPr>
                <w:rFonts w:ascii="Times New Roman" w:hAnsi="Times New Roman"/>
                <w:color w:val="000000"/>
              </w:rPr>
              <w:t xml:space="preserve">taiko ir </w:t>
            </w:r>
            <w:r w:rsidRPr="006C313B">
              <w:rPr>
                <w:rFonts w:ascii="Times New Roman" w:hAnsi="Times New Roman"/>
                <w:color w:val="000000"/>
              </w:rPr>
              <w:t>dem</w:t>
            </w:r>
            <w:r>
              <w:rPr>
                <w:rFonts w:ascii="Times New Roman" w:hAnsi="Times New Roman"/>
                <w:color w:val="000000"/>
              </w:rPr>
              <w:t xml:space="preserve">onstruoja originalumą </w:t>
            </w:r>
            <w:r w:rsidRPr="006C313B">
              <w:rPr>
                <w:rFonts w:ascii="Times New Roman" w:hAnsi="Times New Roman"/>
                <w:color w:val="000000"/>
              </w:rPr>
              <w:t>atlikdamas užduotis.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D1CBE">
              <w:rPr>
                <w:rFonts w:ascii="Times New Roman" w:hAnsi="Times New Roman"/>
                <w:color w:val="000000"/>
              </w:rPr>
              <w:t>Iliustruodamas pavyzdžiais, paaiškina derinių ir gretinių skirtumus, t</w:t>
            </w:r>
            <w:r w:rsidR="00CD1CBE">
              <w:rPr>
                <w:rFonts w:ascii="Times New Roman" w:eastAsiaTheme="minorHAnsi" w:hAnsi="Times New Roman"/>
                <w:iCs/>
                <w:lang w:eastAsia="en-US"/>
              </w:rPr>
              <w:t>aiko</w:t>
            </w:r>
            <w:r w:rsidR="00CD1CBE" w:rsidRPr="00CD1CBE">
              <w:rPr>
                <w:rFonts w:ascii="Times New Roman" w:eastAsiaTheme="minorHAnsi" w:hAnsi="Times New Roman"/>
                <w:iCs/>
                <w:lang w:eastAsia="en-US"/>
              </w:rPr>
              <w:t xml:space="preserve"> nepriklausomųjų Bernulio bandymų schemą</w:t>
            </w:r>
            <w:r w:rsidR="00CD1CBE">
              <w:rPr>
                <w:rFonts w:ascii="Times New Roman" w:hAnsi="Times New Roman"/>
                <w:color w:val="000000"/>
              </w:rPr>
              <w:t xml:space="preserve"> </w:t>
            </w:r>
            <w:r w:rsidR="00CE0A28" w:rsidRPr="00CE0A28">
              <w:rPr>
                <w:rFonts w:ascii="Times New Roman" w:eastAsiaTheme="minorHAnsi" w:hAnsi="Times New Roman"/>
                <w:lang w:eastAsia="en-US"/>
              </w:rPr>
              <w:t>paprastiems praktinio ir matematinio turinio uždaviniams spręsti.</w:t>
            </w:r>
            <w:r w:rsidR="00CE0A2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Teisingai supranta įvairiais būdais (ypatingai tekstiniu) pateiktą užduoties sąlygą, formuluoja tikslus bei sprendimo eigą, tiksliai ir aiški</w:t>
            </w:r>
            <w:r w:rsidR="00CD1CBE">
              <w:rPr>
                <w:rFonts w:ascii="Times New Roman" w:hAnsi="Times New Roman"/>
                <w:color w:val="000000"/>
              </w:rPr>
              <w:t>ai aprašo uždavinio sprendimą,</w:t>
            </w:r>
            <w:r>
              <w:rPr>
                <w:rFonts w:ascii="Times New Roman" w:hAnsi="Times New Roman"/>
                <w:color w:val="000000"/>
              </w:rPr>
              <w:t xml:space="preserve"> pateikia išvadas</w:t>
            </w:r>
            <w:r w:rsidR="00CD1CBE">
              <w:rPr>
                <w:rFonts w:ascii="Times New Roman" w:hAnsi="Times New Roman"/>
                <w:color w:val="000000"/>
              </w:rPr>
              <w:t>, naudojasi turimomis IKT.</w:t>
            </w:r>
            <w:r>
              <w:rPr>
                <w:color w:val="000000"/>
              </w:rPr>
              <w:t xml:space="preserve"> </w:t>
            </w:r>
            <w:r w:rsidRPr="006C2E00">
              <w:rPr>
                <w:rFonts w:ascii="Times New Roman" w:hAnsi="Times New Roman"/>
                <w:color w:val="000000"/>
              </w:rPr>
              <w:t>Pasitelkia reik</w:t>
            </w:r>
            <w:r w:rsidR="00CD1CBE">
              <w:rPr>
                <w:rFonts w:ascii="Times New Roman" w:hAnsi="Times New Roman"/>
                <w:color w:val="000000"/>
              </w:rPr>
              <w:t xml:space="preserve">alingas strategijas, atrenkant ir įvertinant pateiktus </w:t>
            </w:r>
            <w:r w:rsidRPr="006C2E00">
              <w:rPr>
                <w:rFonts w:ascii="Times New Roman" w:hAnsi="Times New Roman"/>
                <w:color w:val="000000"/>
              </w:rPr>
              <w:t>duomenis, kūrybiškai taiko savo žinias ir gebėjimus</w:t>
            </w:r>
            <w:r>
              <w:rPr>
                <w:rFonts w:ascii="Times New Roman" w:hAnsi="Times New Roman"/>
                <w:color w:val="000000"/>
              </w:rPr>
              <w:t>, modeliuoja</w:t>
            </w:r>
            <w:r w:rsidR="00CE0A28">
              <w:rPr>
                <w:rFonts w:ascii="Times New Roman" w:hAnsi="Times New Roman"/>
                <w:color w:val="000000"/>
              </w:rPr>
              <w:t xml:space="preserve"> praktines situacijas ir problemų sprendimą.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D1CBE">
              <w:rPr>
                <w:rFonts w:ascii="Times New Roman" w:hAnsi="Times New Roman"/>
                <w:color w:val="000000"/>
              </w:rPr>
              <w:t xml:space="preserve">Pagrindžia </w:t>
            </w:r>
            <w:r>
              <w:rPr>
                <w:rFonts w:ascii="Times New Roman" w:hAnsi="Times New Roman"/>
                <w:color w:val="000000"/>
              </w:rPr>
              <w:t xml:space="preserve">atliekamus veiksmus bei išvadas. </w:t>
            </w:r>
            <w:r w:rsidR="00CD1CBE">
              <w:rPr>
                <w:rFonts w:ascii="Times New Roman" w:hAnsi="Times New Roman"/>
                <w:color w:val="000000"/>
              </w:rPr>
              <w:t xml:space="preserve">Domisi matematika (pateikia skyrelio </w:t>
            </w:r>
            <w:r w:rsidR="00CD1CBE">
              <w:rPr>
                <w:rFonts w:ascii="Times New Roman" w:hAnsi="Times New Roman"/>
                <w:i/>
                <w:color w:val="000000"/>
              </w:rPr>
              <w:t>Besidomintiems</w:t>
            </w:r>
            <w:r w:rsidR="00CD1CBE">
              <w:rPr>
                <w:rFonts w:ascii="Times New Roman" w:hAnsi="Times New Roman"/>
                <w:color w:val="000000"/>
              </w:rPr>
              <w:t xml:space="preserve"> </w:t>
            </w:r>
            <w:r w:rsidR="00CE0A28">
              <w:rPr>
                <w:rFonts w:ascii="Times New Roman" w:hAnsi="Times New Roman"/>
                <w:color w:val="000000"/>
              </w:rPr>
              <w:t xml:space="preserve">užduočių sprendimus, įrodymus) bei </w:t>
            </w:r>
            <w:r w:rsidR="00CD1CBE">
              <w:rPr>
                <w:rFonts w:ascii="Times New Roman" w:hAnsi="Times New Roman"/>
                <w:color w:val="000000"/>
              </w:rPr>
              <w:t>tikimybių teorijos taikymo galimybėmis kitose srityse.</w:t>
            </w:r>
          </w:p>
          <w:p w:rsidR="002E0AD0" w:rsidRPr="0073468F" w:rsidRDefault="002E0AD0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2" w:type="dxa"/>
          </w:tcPr>
          <w:p w:rsidR="002E0AD0" w:rsidRPr="003E63D3" w:rsidRDefault="002E0AD0" w:rsidP="00910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AD0" w:rsidRPr="003E63D3" w:rsidTr="00CE0A28">
        <w:trPr>
          <w:trHeight w:val="5956"/>
        </w:trPr>
        <w:tc>
          <w:tcPr>
            <w:tcW w:w="1242" w:type="dxa"/>
          </w:tcPr>
          <w:p w:rsidR="002E0AD0" w:rsidRDefault="002E0AD0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81BAB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Balandis</w:t>
            </w:r>
          </w:p>
          <w:p w:rsidR="00381BAB" w:rsidRDefault="00FE22F2" w:rsidP="00381BA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</w:t>
            </w:r>
            <w:r w:rsidR="00381BAB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III</w:t>
            </w:r>
            <w:r w:rsidR="00381BAB">
              <w:rPr>
                <w:rFonts w:ascii="Times New Roman" w:hAnsi="Times New Roman"/>
                <w:color w:val="000000"/>
              </w:rPr>
              <w:t xml:space="preserve"> sav.</w:t>
            </w:r>
          </w:p>
          <w:p w:rsidR="00381BAB" w:rsidRDefault="00381BAB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81BAB" w:rsidRDefault="00381BAB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E0AD0" w:rsidRPr="008D3982" w:rsidRDefault="002E0AD0" w:rsidP="0091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FD354B" w:rsidRDefault="00FD354B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E0AD0" w:rsidRDefault="002E0AD0" w:rsidP="0091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7 </w:t>
            </w:r>
            <w:r w:rsidRPr="007656EA">
              <w:rPr>
                <w:rFonts w:ascii="Times New Roman" w:hAnsi="Times New Roman"/>
                <w:color w:val="000000"/>
              </w:rPr>
              <w:t>skyrius</w:t>
            </w:r>
          </w:p>
          <w:p w:rsidR="00381BAB" w:rsidRPr="00FE22F2" w:rsidRDefault="00381BAB" w:rsidP="00381BA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22F2">
              <w:rPr>
                <w:rStyle w:val="Strong"/>
                <w:rFonts w:ascii="Times New Roman" w:hAnsi="Times New Roman"/>
              </w:rPr>
              <w:t>Statistika</w:t>
            </w:r>
          </w:p>
          <w:p w:rsidR="002E0AD0" w:rsidRDefault="00381BAB" w:rsidP="00910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2E0AD0">
              <w:rPr>
                <w:rFonts w:ascii="Times New Roman" w:hAnsi="Times New Roman"/>
                <w:color w:val="000000"/>
              </w:rPr>
              <w:t xml:space="preserve"> val.</w:t>
            </w:r>
          </w:p>
          <w:p w:rsidR="002E0AD0" w:rsidRP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2F2">
              <w:rPr>
                <w:rFonts w:ascii="Times New Roman" w:hAnsi="Times New Roman"/>
              </w:rPr>
              <w:t>7.1. Duomenų dažniai ir santykiniai dažniai</w:t>
            </w:r>
            <w:r w:rsidRPr="00FE22F2">
              <w:rPr>
                <w:rFonts w:ascii="Times New Roman" w:hAnsi="Times New Roman"/>
              </w:rPr>
              <w:br/>
              <w:t>7.2. Diagramos</w:t>
            </w:r>
            <w:r w:rsidRPr="00FE22F2">
              <w:rPr>
                <w:rFonts w:ascii="Times New Roman" w:hAnsi="Times New Roman"/>
              </w:rPr>
              <w:br/>
              <w:t>7.3. Histogramos</w:t>
            </w:r>
            <w:r w:rsidRPr="00FE22F2">
              <w:rPr>
                <w:rFonts w:ascii="Times New Roman" w:hAnsi="Times New Roman"/>
              </w:rPr>
              <w:br/>
              <w:t>7.4. Skaitinės duomenų charakteristikos</w:t>
            </w:r>
          </w:p>
          <w:p w:rsidR="002E0AD0" w:rsidRPr="003E63D3" w:rsidRDefault="002E0AD0" w:rsidP="00910C13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i/>
              </w:rPr>
              <w:t>Apibendriname</w:t>
            </w:r>
          </w:p>
          <w:p w:rsidR="002E0AD0" w:rsidRPr="003E63D3" w:rsidRDefault="002E0AD0" w:rsidP="00910C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Sprendžiame</w:t>
            </w:r>
          </w:p>
          <w:p w:rsidR="00CE0A28" w:rsidRDefault="002E0AD0" w:rsidP="00910C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85A9A">
              <w:rPr>
                <w:rFonts w:ascii="Times New Roman" w:hAnsi="Times New Roman"/>
                <w:b/>
                <w:i/>
              </w:rPr>
              <w:t>Besidomintiems</w:t>
            </w:r>
            <w:r w:rsidRPr="003E63D3">
              <w:rPr>
                <w:rFonts w:ascii="Times New Roman" w:hAnsi="Times New Roman"/>
                <w:i/>
              </w:rPr>
              <w:t xml:space="preserve"> </w:t>
            </w:r>
          </w:p>
          <w:p w:rsidR="002E0AD0" w:rsidRPr="00285A9A" w:rsidRDefault="002E0AD0" w:rsidP="00910C1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E63D3">
              <w:rPr>
                <w:rFonts w:ascii="Times New Roman" w:hAnsi="Times New Roman"/>
                <w:i/>
              </w:rPr>
              <w:t>Geometrijos uždaviniai</w:t>
            </w:r>
            <w:r w:rsidR="00285A9A">
              <w:rPr>
                <w:rFonts w:ascii="Times New Roman" w:hAnsi="Times New Roman"/>
                <w:i/>
              </w:rPr>
              <w:t>. Plotai</w:t>
            </w:r>
          </w:p>
          <w:p w:rsidR="00285A9A" w:rsidRPr="003E63D3" w:rsidRDefault="00285A9A" w:rsidP="00910C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Įvairūs uždaviniai</w:t>
            </w:r>
          </w:p>
          <w:p w:rsidR="002E0AD0" w:rsidRPr="003E63D3" w:rsidRDefault="002E0AD0" w:rsidP="00910C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Testas</w:t>
            </w:r>
          </w:p>
          <w:p w:rsidR="002E0AD0" w:rsidRPr="003E63D3" w:rsidRDefault="002E0AD0" w:rsidP="00910C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63D3">
              <w:rPr>
                <w:rFonts w:ascii="Times New Roman" w:hAnsi="Times New Roman"/>
                <w:i/>
              </w:rPr>
              <w:t>Pasitikriname</w:t>
            </w:r>
          </w:p>
          <w:p w:rsidR="002E0AD0" w:rsidRPr="003E63D3" w:rsidRDefault="002E0AD0" w:rsidP="00910C13">
            <w:pPr>
              <w:spacing w:after="0" w:line="240" w:lineRule="auto"/>
              <w:rPr>
                <w:rFonts w:ascii="Times New Roman" w:hAnsi="Times New Roman"/>
              </w:rPr>
            </w:pPr>
            <w:r w:rsidRPr="003E63D3">
              <w:rPr>
                <w:rFonts w:ascii="Times New Roman" w:hAnsi="Times New Roman"/>
                <w:i/>
              </w:rPr>
              <w:t>Įsivertiname</w:t>
            </w:r>
          </w:p>
          <w:p w:rsidR="002E0AD0" w:rsidRDefault="002E0AD0" w:rsidP="0091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E0A28" w:rsidRDefault="00CE0A28" w:rsidP="00910C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0A28" w:rsidRDefault="00CE0A28" w:rsidP="00910C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0A28" w:rsidRDefault="00CE0A28" w:rsidP="00910C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0A28" w:rsidRDefault="00CE0A28" w:rsidP="00910C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607EF" w:rsidRDefault="008607EF" w:rsidP="00910C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0A28" w:rsidRPr="004B0999" w:rsidRDefault="00CE0A28" w:rsidP="00910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FD354B" w:rsidRDefault="00FD354B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D0241A" w:rsidRPr="00B02742" w:rsidRDefault="002E0AD0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3468F">
              <w:rPr>
                <w:rFonts w:ascii="Times New Roman" w:hAnsi="Times New Roman"/>
                <w:bCs/>
                <w:i/>
              </w:rPr>
              <w:t xml:space="preserve"> </w:t>
            </w:r>
            <w:r w:rsidR="00D0241A" w:rsidRPr="00B02742">
              <w:rPr>
                <w:rFonts w:ascii="Times New Roman" w:eastAsiaTheme="minorHAnsi" w:hAnsi="Times New Roman"/>
                <w:b/>
                <w:lang w:eastAsia="en-US"/>
              </w:rPr>
              <w:t>5.6. Taikyti teorines statistikos žinias renkant</w:t>
            </w:r>
            <w:r w:rsidR="00F355A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D0241A" w:rsidRPr="00B02742">
              <w:rPr>
                <w:rFonts w:ascii="Times New Roman" w:eastAsiaTheme="minorHAnsi" w:hAnsi="Times New Roman"/>
                <w:b/>
                <w:lang w:eastAsia="en-US"/>
              </w:rPr>
              <w:t>duomenis ir klasifikuoti tiriamus duomenis</w:t>
            </w:r>
            <w:r w:rsidR="00F355A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D0241A" w:rsidRPr="00B02742">
              <w:rPr>
                <w:rFonts w:ascii="Times New Roman" w:eastAsiaTheme="minorHAnsi" w:hAnsi="Times New Roman"/>
                <w:b/>
                <w:lang w:eastAsia="en-US"/>
              </w:rPr>
              <w:t>pagal pasirinktus požymius. Skirti kiekybinius</w:t>
            </w:r>
            <w:r w:rsidR="00F355A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D0241A" w:rsidRPr="00B02742">
              <w:rPr>
                <w:rFonts w:ascii="Times New Roman" w:eastAsiaTheme="minorHAnsi" w:hAnsi="Times New Roman"/>
                <w:b/>
                <w:lang w:eastAsia="en-US"/>
              </w:rPr>
              <w:t>ir kokybinius požymius. Naudotis turimomis</w:t>
            </w:r>
            <w:r w:rsidR="00F355A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D0241A" w:rsidRPr="00B02742">
              <w:rPr>
                <w:rFonts w:ascii="Times New Roman" w:eastAsiaTheme="minorHAnsi" w:hAnsi="Times New Roman"/>
                <w:b/>
                <w:lang w:eastAsia="en-US"/>
              </w:rPr>
              <w:t>IKT.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5.6.1. Žinoti statistikos sąvokas, pateikti pavyzdžių interpretuojant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šias sąvokas.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5.6.2. Žinoti statistinių duomenų rinkimo būdus</w:t>
            </w:r>
            <w:r w:rsidRPr="00B02742">
              <w:rPr>
                <w:rFonts w:ascii="Times New Roman" w:eastAsiaTheme="minorHAnsi" w:hAnsi="Times New Roman"/>
                <w:i/>
                <w:iCs/>
                <w:lang w:eastAsia="en-US"/>
              </w:rPr>
              <w:t>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5.6.3. Žinoti, kas yra dažnis ir santykinis dažnis. Sudaryti</w:t>
            </w:r>
            <w:r w:rsidR="00CE0A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dažnių ir santykinių (procentinių) dažnių lenteles. Mokėti</w:t>
            </w:r>
            <w:r w:rsidR="00CE0A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surinktus ir apdorotus duomenis vaizduoti diagramomis.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5.6.4. Žinoti ryšį tarp dažnių lentelėse ir diagramose pateiktų</w:t>
            </w:r>
            <w:r w:rsidR="00CE0A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duomenų. Mokėti vienas diagramas sieti su kitomis.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5.6.5. Grupuoti duomenis į vienodo ilgio intervalus. Mokėti</w:t>
            </w:r>
            <w:r w:rsidR="00CE0A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surinktus ir apdorotus duomenis vaizduoti histograma.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5.6.6. Nagrinėti tą pačią populiaciją pagal įvairius požymius.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5.7. Daryti išvadas apie tiriamą surinktų ir apdorotų</w:t>
            </w:r>
            <w:r w:rsidR="00F355A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duomenų požymį, remiantis skaitinėmis</w:t>
            </w:r>
            <w:r w:rsidR="00F355A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charakteristikomis. Naudotis turimomis</w:t>
            </w:r>
            <w:r w:rsidR="00F355A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b/>
                <w:lang w:eastAsia="en-US"/>
              </w:rPr>
              <w:t>IKT.</w:t>
            </w:r>
          </w:p>
          <w:p w:rsidR="00D0241A" w:rsidRPr="00B02742" w:rsidRDefault="00D0241A" w:rsidP="00D0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5.7.1. Skaičiuoti skaitines imties charakteristikas.</w:t>
            </w:r>
          </w:p>
          <w:p w:rsidR="00CE0A28" w:rsidRPr="00CE0A28" w:rsidRDefault="00D0241A" w:rsidP="00CE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02742">
              <w:rPr>
                <w:rFonts w:ascii="Times New Roman" w:eastAsiaTheme="minorHAnsi" w:hAnsi="Times New Roman"/>
                <w:lang w:eastAsia="en-US"/>
              </w:rPr>
              <w:t>5.7.2. Paaiškinti, kokią informaciją apie populiaciją teikia</w:t>
            </w:r>
            <w:r w:rsidR="00CE0A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2742">
              <w:rPr>
                <w:rFonts w:ascii="Times New Roman" w:eastAsiaTheme="minorHAnsi" w:hAnsi="Times New Roman"/>
                <w:lang w:eastAsia="en-US"/>
              </w:rPr>
              <w:t>skaitinės imties charakteristikos.</w:t>
            </w:r>
          </w:p>
        </w:tc>
        <w:tc>
          <w:tcPr>
            <w:tcW w:w="2552" w:type="dxa"/>
          </w:tcPr>
          <w:p w:rsidR="002E0AD0" w:rsidRDefault="002E0AD0" w:rsidP="00910C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11" w:rsidRPr="00311E11" w:rsidRDefault="00311E11" w:rsidP="00910C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Integracija su </w:t>
            </w:r>
            <w:r>
              <w:rPr>
                <w:rFonts w:ascii="Times New Roman" w:hAnsi="Times New Roman"/>
                <w:i/>
              </w:rPr>
              <w:t>biologija</w:t>
            </w:r>
          </w:p>
          <w:p w:rsidR="00FD354B" w:rsidRPr="00311E11" w:rsidRDefault="00FD354B" w:rsidP="00FD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354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1.3. Pritaikyti matematikos ir</w:t>
            </w:r>
            <w:r w:rsidR="00311E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informacijos paieškos žinias</w:t>
            </w:r>
            <w:r w:rsidR="00311E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ir geb</w:t>
            </w:r>
            <w:r w:rsidR="00311E11">
              <w:rPr>
                <w:rFonts w:ascii="MS Mincho" w:eastAsia="MS Mincho" w:hAnsi="MS Mincho"/>
                <w:sz w:val="20"/>
                <w:szCs w:val="20"/>
                <w:lang w:eastAsia="en-US"/>
              </w:rPr>
              <w:t>ė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jimus tyrim</w:t>
            </w:r>
            <w:r w:rsidR="00311E11">
              <w:rPr>
                <w:rFonts w:ascii="MS Mincho" w:eastAsia="MS Mincho" w:hAnsi="MS Mincho"/>
                <w:sz w:val="20"/>
                <w:szCs w:val="20"/>
                <w:lang w:eastAsia="en-US"/>
              </w:rPr>
              <w:t xml:space="preserve">ų </w:t>
            </w:r>
            <w:r w:rsidR="00311E11" w:rsidRPr="00311E1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rezultat</w:t>
            </w:r>
            <w:r w:rsidR="00311E1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a</w:t>
            </w:r>
            <w:r w:rsidR="00311E11" w:rsidRPr="00311E11">
              <w:rPr>
                <w:rFonts w:ascii="Times New Roman" w:eastAsia="MS Mincho" w:hAnsi="Times New Roman"/>
                <w:sz w:val="20"/>
                <w:szCs w:val="20"/>
                <w:lang w:eastAsia="en-US"/>
              </w:rPr>
              <w:t>ms apdoroti ir problemoms spręsti.</w:t>
            </w:r>
          </w:p>
          <w:p w:rsidR="00FD354B" w:rsidRPr="00FD354B" w:rsidRDefault="00FD354B" w:rsidP="00FD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1.3.1. Tiksliai atlikti matavimus, apibendrinti ir atsiskaityti u</w:t>
            </w:r>
            <w:r w:rsid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ž 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gautus rezultatus. Mok</w:t>
            </w:r>
            <w:r w:rsidR="00311E11">
              <w:rPr>
                <w:rFonts w:ascii="MS Mincho" w:eastAsia="MS Mincho" w:hAnsi="MS Mincho"/>
                <w:sz w:val="20"/>
                <w:szCs w:val="20"/>
                <w:lang w:eastAsia="en-US"/>
              </w:rPr>
              <w:t>ė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ti apskaičiuoti procentus, vidurkius,</w:t>
            </w:r>
            <w:r w:rsid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santykius. U</w:t>
            </w:r>
            <w:r w:rsid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ž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rašyti gautus rezultatus, apdoroti juos statisti</w:t>
            </w:r>
            <w:r w:rsid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š</w:t>
            </w:r>
            <w:r w:rsidRPr="00FD354B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kai ir</w:t>
            </w:r>
          </w:p>
          <w:p w:rsidR="00311E11" w:rsidRDefault="00FD354B" w:rsidP="00FD354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354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pavaizduoti naudojant kompiuterines technologijas.</w:t>
            </w:r>
          </w:p>
          <w:p w:rsidR="00311E11" w:rsidRPr="00311E11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311E1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1.3.3.</w:t>
            </w:r>
            <w:r w:rsidRP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Analizuoti ir matematiškai apdoroti tyrim</w:t>
            </w:r>
            <w:r>
              <w:rPr>
                <w:rFonts w:ascii="MS Mincho" w:eastAsia="MS Mincho" w:hAnsi="MS Mincho"/>
                <w:sz w:val="20"/>
                <w:szCs w:val="20"/>
                <w:lang w:eastAsia="en-US"/>
              </w:rPr>
              <w:t>ų</w:t>
            </w:r>
            <w:r w:rsidRP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 duomenis, gautus</w:t>
            </w:r>
          </w:p>
          <w:p w:rsidR="00FD354B" w:rsidRPr="00311E11" w:rsidRDefault="00311E11" w:rsidP="00311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</w:pPr>
            <w:r w:rsidRP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duomenis pateikti lentel</w:t>
            </w:r>
            <w:r>
              <w:rPr>
                <w:rFonts w:ascii="MS Mincho" w:eastAsia="MS Mincho" w:hAnsi="MS Mincho"/>
                <w:sz w:val="20"/>
                <w:szCs w:val="20"/>
                <w:lang w:eastAsia="en-US"/>
              </w:rPr>
              <w:t>ė</w:t>
            </w:r>
            <w:r w:rsidRP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mis, diagramomis bei grafikais, skaityt</w:t>
            </w:r>
            <w:r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 xml:space="preserve">, pateikti </w:t>
            </w:r>
            <w:r w:rsidRPr="00311E11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argumentuotas išvadas</w:t>
            </w:r>
            <w:r w:rsidR="00CE0A28">
              <w:rPr>
                <w:rFonts w:ascii="Times New Roman" w:eastAsia="TimesNewRoman-Identity-H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2E0AD0" w:rsidRPr="003E63D3" w:rsidTr="00910C13">
        <w:trPr>
          <w:trHeight w:val="217"/>
        </w:trPr>
        <w:tc>
          <w:tcPr>
            <w:tcW w:w="11590" w:type="dxa"/>
            <w:gridSpan w:val="3"/>
          </w:tcPr>
          <w:p w:rsidR="002E0AD0" w:rsidRDefault="002E0AD0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Vertinimas. Reikalavimai aukštesniojo mokymosi pasiekimų lygio mokiniams.</w:t>
            </w:r>
          </w:p>
          <w:p w:rsidR="00D530EF" w:rsidRDefault="00D530EF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E0AD0" w:rsidRPr="002D2449" w:rsidRDefault="00D530EF" w:rsidP="00D530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Be klaidų taiko </w:t>
            </w:r>
            <w:r w:rsidRPr="00D530EF">
              <w:rPr>
                <w:rFonts w:ascii="Times New Roman" w:eastAsiaTheme="minorHAnsi" w:hAnsi="Times New Roman"/>
                <w:lang w:eastAsia="en-US"/>
              </w:rPr>
              <w:t xml:space="preserve">teorines statistikos žinias renkant </w:t>
            </w:r>
            <w:r>
              <w:rPr>
                <w:rFonts w:ascii="Times New Roman" w:eastAsiaTheme="minorHAnsi" w:hAnsi="Times New Roman"/>
                <w:lang w:eastAsia="en-US"/>
              </w:rPr>
              <w:t>duomenis ir klasifikuojant</w:t>
            </w:r>
            <w:r w:rsidRPr="00D530EF">
              <w:rPr>
                <w:rFonts w:ascii="Times New Roman" w:eastAsiaTheme="minorHAnsi" w:hAnsi="Times New Roman"/>
                <w:lang w:eastAsia="en-US"/>
              </w:rPr>
              <w:t xml:space="preserve"> tiriamus duomenis pa</w:t>
            </w:r>
            <w:r>
              <w:rPr>
                <w:rFonts w:ascii="Times New Roman" w:eastAsiaTheme="minorHAnsi" w:hAnsi="Times New Roman"/>
                <w:lang w:eastAsia="en-US"/>
              </w:rPr>
              <w:t>gal pasirinktus požymius. Skiria</w:t>
            </w:r>
            <w:r w:rsidRPr="00D530EF">
              <w:rPr>
                <w:rFonts w:ascii="Times New Roman" w:eastAsiaTheme="minorHAnsi" w:hAnsi="Times New Roman"/>
                <w:lang w:eastAsia="en-US"/>
              </w:rPr>
              <w:t xml:space="preserve"> kiekybinius </w:t>
            </w:r>
            <w:r>
              <w:rPr>
                <w:rFonts w:ascii="Times New Roman" w:eastAsiaTheme="minorHAnsi" w:hAnsi="Times New Roman"/>
                <w:lang w:eastAsia="en-US"/>
              </w:rPr>
              <w:t>ir kokybinius požymius, geba pasinaudoti</w:t>
            </w:r>
            <w:r w:rsidRPr="00D530EF">
              <w:rPr>
                <w:rFonts w:ascii="Times New Roman" w:eastAsiaTheme="minorHAnsi" w:hAnsi="Times New Roman"/>
                <w:lang w:eastAsia="en-US"/>
              </w:rPr>
              <w:t xml:space="preserve"> turimomis IKT.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E0AD0" w:rsidRPr="002D2449">
              <w:rPr>
                <w:rFonts w:ascii="Times New Roman" w:hAnsi="Times New Roman"/>
              </w:rPr>
              <w:t>Suvokia įgytų žinių taikymo galimybes</w:t>
            </w:r>
            <w:r w:rsidR="002E0AD0">
              <w:rPr>
                <w:rFonts w:ascii="Times New Roman" w:hAnsi="Times New Roman"/>
              </w:rPr>
              <w:t xml:space="preserve"> kasdieniame gyvenime</w:t>
            </w:r>
            <w:r w:rsidR="002E0AD0" w:rsidRPr="002D2449">
              <w:rPr>
                <w:rFonts w:ascii="Times New Roman" w:hAnsi="Times New Roman"/>
              </w:rPr>
              <w:t>, pateikia pavyzdžių iš kitų praktikos sričių.</w:t>
            </w:r>
            <w:r w:rsidR="002E0AD0">
              <w:rPr>
                <w:rFonts w:ascii="Times New Roman" w:hAnsi="Times New Roman"/>
                <w:color w:val="000000"/>
              </w:rPr>
              <w:t xml:space="preserve"> </w:t>
            </w:r>
            <w:r w:rsidR="002E0AD0" w:rsidRPr="002D2449">
              <w:rPr>
                <w:rFonts w:ascii="Times New Roman" w:hAnsi="Times New Roman"/>
              </w:rPr>
              <w:t xml:space="preserve">Pritaiko </w:t>
            </w:r>
            <w:r w:rsidR="008607EF">
              <w:rPr>
                <w:rFonts w:ascii="Times New Roman" w:hAnsi="Times New Roman"/>
              </w:rPr>
              <w:t xml:space="preserve">statistikos </w:t>
            </w:r>
            <w:r w:rsidR="002E0AD0" w:rsidRPr="002D2449">
              <w:rPr>
                <w:rFonts w:ascii="Times New Roman" w:hAnsi="Times New Roman"/>
              </w:rPr>
              <w:t>žinias įvairiose nesudėtingose praktinėse situacijose. Randa teisingą atsakymą, pateikia galutines ir tikslias išvadas, paremtas teisingu problemos sprendimu ar loginiais samprotavimais.</w:t>
            </w:r>
            <w:r w:rsidR="002E0AD0">
              <w:rPr>
                <w:rFonts w:ascii="Times New Roman" w:hAnsi="Times New Roman"/>
              </w:rPr>
              <w:t xml:space="preserve"> </w:t>
            </w:r>
            <w:r w:rsidR="002E0AD0" w:rsidRPr="003E63D3">
              <w:rPr>
                <w:rFonts w:ascii="Times New Roman" w:hAnsi="Times New Roman"/>
                <w:color w:val="000000"/>
              </w:rPr>
              <w:t>Aktyviai dalyvauja mokymosi procese. Vertina (įsivertina) įgyjamas matematikos žinias ir taiko jas mokydamasis  kitų dalykų.</w:t>
            </w:r>
          </w:p>
        </w:tc>
        <w:tc>
          <w:tcPr>
            <w:tcW w:w="2552" w:type="dxa"/>
          </w:tcPr>
          <w:p w:rsidR="002E0AD0" w:rsidRPr="003E63D3" w:rsidRDefault="002E0AD0" w:rsidP="00910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2F2" w:rsidRPr="003E63D3" w:rsidTr="00F355A5">
        <w:trPr>
          <w:trHeight w:val="217"/>
        </w:trPr>
        <w:tc>
          <w:tcPr>
            <w:tcW w:w="1242" w:type="dxa"/>
          </w:tcPr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FE22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Balandis</w:t>
            </w:r>
          </w:p>
          <w:p w:rsidR="00FE22F2" w:rsidRDefault="00FE22F2" w:rsidP="00FE22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sav.</w:t>
            </w: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22F2" w:rsidRPr="008D398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FE22F2" w:rsidRDefault="00FE22F2" w:rsidP="00910C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2F2" w:rsidRDefault="00FE22F2" w:rsidP="00910C13">
            <w:pPr>
              <w:spacing w:after="0" w:line="240" w:lineRule="auto"/>
              <w:rPr>
                <w:rFonts w:ascii="Times New Roman" w:hAnsi="Times New Roman"/>
              </w:rPr>
            </w:pPr>
            <w:r w:rsidRPr="00FE22F2">
              <w:rPr>
                <w:rFonts w:ascii="Times New Roman" w:hAnsi="Times New Roman"/>
                <w:b/>
              </w:rPr>
              <w:t>Kartojame tai, ko mokėmės 12 klasėje</w:t>
            </w:r>
          </w:p>
          <w:p w:rsidR="00FE22F2" w:rsidRPr="00FE22F2" w:rsidRDefault="00FE22F2" w:rsidP="00FE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val.</w:t>
            </w:r>
          </w:p>
        </w:tc>
        <w:tc>
          <w:tcPr>
            <w:tcW w:w="6946" w:type="dxa"/>
          </w:tcPr>
          <w:p w:rsidR="00FD354B" w:rsidRDefault="00FD354B" w:rsidP="00FD35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607EF" w:rsidRPr="008607EF" w:rsidRDefault="00FE22F2" w:rsidP="0086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3468F">
              <w:rPr>
                <w:rFonts w:ascii="Times New Roman" w:hAnsi="Times New Roman"/>
              </w:rPr>
              <w:t xml:space="preserve"> </w:t>
            </w:r>
            <w:r w:rsidR="008607EF" w:rsidRPr="008607EF">
              <w:rPr>
                <w:rFonts w:ascii="Times New Roman" w:eastAsiaTheme="minorHAnsi" w:hAnsi="Times New Roman"/>
                <w:lang w:eastAsia="en-US"/>
              </w:rPr>
              <w:t>1.2. Aprašyti paprastas praktines ir matematines situacijas aritmetinėmis ir geometrinėmis progresijomis bei remiantis progresijų savybėmis jas išspręsti, įvertinti ar patikrinti gautus rezultatus.</w:t>
            </w:r>
          </w:p>
          <w:p w:rsidR="008607EF" w:rsidRPr="008607EF" w:rsidRDefault="008607EF" w:rsidP="0086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607EF">
              <w:rPr>
                <w:rFonts w:ascii="Times New Roman" w:eastAsiaTheme="minorHAnsi" w:hAnsi="Times New Roman"/>
                <w:lang w:eastAsia="en-US"/>
              </w:rPr>
              <w:t>2.4. Modeliuoti &lt;...&gt;, nelygybėmis ir jų sistemomis paprastus matematinio ir praktinio turinio uždavinius.</w:t>
            </w:r>
          </w:p>
          <w:p w:rsidR="008607EF" w:rsidRPr="008607EF" w:rsidRDefault="008607EF" w:rsidP="0086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607EF">
              <w:rPr>
                <w:rFonts w:ascii="Times New Roman" w:eastAsiaTheme="minorHAnsi" w:hAnsi="Times New Roman"/>
                <w:lang w:eastAsia="en-US"/>
              </w:rPr>
              <w:t>3.5. Nesudėtingais atvejais taikyti žinias apie pirmykštę funkciją ir apibrėžtinį integralą matematinio ir praktinio turinio uždaviniams spręsti.</w:t>
            </w:r>
          </w:p>
          <w:p w:rsidR="008607EF" w:rsidRPr="008607EF" w:rsidRDefault="008607EF" w:rsidP="0086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607EF">
              <w:rPr>
                <w:rFonts w:ascii="Times New Roman" w:eastAsiaTheme="minorHAnsi" w:hAnsi="Times New Roman"/>
                <w:lang w:eastAsia="en-US"/>
              </w:rPr>
              <w:t>4.3. Taikyti žinias apie erdvės figūras sprendžiant nesudėtingus erdvės figūrų, jų dalių ir junginių elementų ilgio, kampų didumo, paviršiaus ploto ir tūrio skaičiavimo uždavinius, įrodant teiginius.</w:t>
            </w:r>
          </w:p>
          <w:p w:rsidR="008607EF" w:rsidRPr="008607EF" w:rsidRDefault="008607EF" w:rsidP="0086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607EF">
              <w:rPr>
                <w:rFonts w:ascii="Times New Roman" w:eastAsiaTheme="minorHAnsi" w:hAnsi="Times New Roman"/>
                <w:lang w:eastAsia="en-US"/>
              </w:rPr>
              <w:t>5.5. Taikyti tikimybių savybes, atsitiktinio dydžio skirstinį bei skaitines charakteristikas praktinio ir matematinio turinio uždaviniams spręsti, naudojantis turimomis IKT.</w:t>
            </w:r>
          </w:p>
          <w:p w:rsidR="008607EF" w:rsidRPr="008607EF" w:rsidRDefault="008607EF" w:rsidP="0086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607EF">
              <w:rPr>
                <w:rFonts w:ascii="Times New Roman" w:eastAsiaTheme="minorHAnsi" w:hAnsi="Times New Roman"/>
                <w:lang w:eastAsia="en-US"/>
              </w:rPr>
              <w:t>5.6. Taikyti teorines statistikos žinias &lt;...&gt;.</w:t>
            </w:r>
          </w:p>
          <w:p w:rsidR="00FE22F2" w:rsidRPr="0073468F" w:rsidRDefault="008607EF" w:rsidP="00FD35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07EF">
              <w:rPr>
                <w:rFonts w:ascii="Times New Roman" w:eastAsiaTheme="minorHAnsi" w:hAnsi="Times New Roman"/>
                <w:lang w:eastAsia="en-US"/>
              </w:rPr>
              <w:t>5.7. Daryti išvadas apie tiriamą surinktų ir apdorotų duomenų požymį, remiantis skaitinėmis charakteristikomis.</w:t>
            </w:r>
          </w:p>
        </w:tc>
        <w:tc>
          <w:tcPr>
            <w:tcW w:w="2552" w:type="dxa"/>
          </w:tcPr>
          <w:p w:rsidR="00FE22F2" w:rsidRPr="003E63D3" w:rsidRDefault="00FE22F2" w:rsidP="00910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2F2" w:rsidRPr="003E63D3" w:rsidTr="00F355A5">
        <w:trPr>
          <w:trHeight w:val="2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2" w:rsidRDefault="00FE22F2" w:rsidP="00910C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E22F2" w:rsidRDefault="00FE22F2" w:rsidP="00FE22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Gegužė</w:t>
            </w:r>
          </w:p>
          <w:p w:rsidR="00FE22F2" w:rsidRPr="008D3982" w:rsidRDefault="00FE22F2" w:rsidP="00FE22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IV sav.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2" w:rsidRDefault="00FE22F2" w:rsidP="00910C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2F2" w:rsidRDefault="00FE22F2" w:rsidP="0091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2F2">
              <w:rPr>
                <w:rFonts w:ascii="Times New Roman" w:hAnsi="Times New Roman"/>
                <w:b/>
              </w:rPr>
              <w:t>Vidurinės mokyklos kurso kartojimas</w:t>
            </w:r>
          </w:p>
          <w:p w:rsidR="00FE22F2" w:rsidRPr="00FE22F2" w:rsidRDefault="00FE22F2" w:rsidP="00FE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2" w:rsidRPr="00FE22F2" w:rsidRDefault="00FE22F2" w:rsidP="00910C1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FE22F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2" w:rsidRPr="003E63D3" w:rsidRDefault="008607EF" w:rsidP="00910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Pasirengti smulkesnį kurso kartojimo planą (daugiau laiko skirti 11 klasės kurso kartojimui)</w:t>
            </w:r>
          </w:p>
        </w:tc>
      </w:tr>
    </w:tbl>
    <w:p w:rsidR="00285A9A" w:rsidRDefault="00285A9A">
      <w:pPr>
        <w:rPr>
          <w:rFonts w:ascii="Times New Roman" w:hAnsi="Times New Roman"/>
        </w:rPr>
      </w:pPr>
    </w:p>
    <w:p w:rsidR="00285A9A" w:rsidRPr="00285A9A" w:rsidRDefault="00285A9A">
      <w:pPr>
        <w:rPr>
          <w:rFonts w:ascii="Times New Roman" w:hAnsi="Times New Roman"/>
        </w:rPr>
      </w:pPr>
      <w:r>
        <w:rPr>
          <w:rFonts w:ascii="Times New Roman" w:hAnsi="Times New Roman"/>
        </w:rPr>
        <w:t>Planą parengė matematikos mokytoja ekspertė Stefa Staknienė</w:t>
      </w:r>
    </w:p>
    <w:p w:rsidR="00285A9A" w:rsidRPr="00285A9A" w:rsidRDefault="00285A9A">
      <w:pPr>
        <w:rPr>
          <w:rFonts w:ascii="Times New Roman" w:hAnsi="Times New Roman"/>
        </w:rPr>
      </w:pPr>
    </w:p>
    <w:p w:rsidR="00BF636F" w:rsidRDefault="00BF636F"/>
    <w:sectPr w:rsidR="00BF636F" w:rsidSect="005022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61" w:rsidRDefault="00131061" w:rsidP="00FE22F2">
      <w:pPr>
        <w:spacing w:after="0" w:line="240" w:lineRule="auto"/>
      </w:pPr>
      <w:r>
        <w:separator/>
      </w:r>
    </w:p>
  </w:endnote>
  <w:endnote w:type="continuationSeparator" w:id="0">
    <w:p w:rsidR="00131061" w:rsidRDefault="00131061" w:rsidP="00FE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TT5D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61" w:rsidRDefault="00131061" w:rsidP="00FE22F2">
      <w:pPr>
        <w:spacing w:after="0" w:line="240" w:lineRule="auto"/>
      </w:pPr>
      <w:r>
        <w:separator/>
      </w:r>
    </w:p>
  </w:footnote>
  <w:footnote w:type="continuationSeparator" w:id="0">
    <w:p w:rsidR="00131061" w:rsidRDefault="00131061" w:rsidP="00FE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A2C"/>
    <w:multiLevelType w:val="hybridMultilevel"/>
    <w:tmpl w:val="E1868D5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ED8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8E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4AF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E4B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7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3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C30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AF2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013E7"/>
    <w:multiLevelType w:val="hybridMultilevel"/>
    <w:tmpl w:val="BE264C6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ED8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8E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4AF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E4B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7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3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C30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AF2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6109"/>
    <w:multiLevelType w:val="hybridMultilevel"/>
    <w:tmpl w:val="AB009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1FFF"/>
    <w:multiLevelType w:val="hybridMultilevel"/>
    <w:tmpl w:val="7FF69AD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ED8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8E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4AF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E4B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7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3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C30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AF2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C38B0"/>
    <w:multiLevelType w:val="hybridMultilevel"/>
    <w:tmpl w:val="D39ED520"/>
    <w:lvl w:ilvl="0" w:tplc="042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F1"/>
    <w:rsid w:val="00090E54"/>
    <w:rsid w:val="000B4FFE"/>
    <w:rsid w:val="000D1534"/>
    <w:rsid w:val="00124348"/>
    <w:rsid w:val="00126B81"/>
    <w:rsid w:val="00131061"/>
    <w:rsid w:val="001D7B83"/>
    <w:rsid w:val="00211CD9"/>
    <w:rsid w:val="00285A9A"/>
    <w:rsid w:val="002C0003"/>
    <w:rsid w:val="002D751D"/>
    <w:rsid w:val="002E0AD0"/>
    <w:rsid w:val="002F1DFD"/>
    <w:rsid w:val="00311E11"/>
    <w:rsid w:val="00347B9F"/>
    <w:rsid w:val="00381BAB"/>
    <w:rsid w:val="003D0BDC"/>
    <w:rsid w:val="003E1CD7"/>
    <w:rsid w:val="00401958"/>
    <w:rsid w:val="00407F56"/>
    <w:rsid w:val="004830D6"/>
    <w:rsid w:val="00492EAE"/>
    <w:rsid w:val="004B3A7D"/>
    <w:rsid w:val="004E5F32"/>
    <w:rsid w:val="005022F1"/>
    <w:rsid w:val="00550898"/>
    <w:rsid w:val="005B4E66"/>
    <w:rsid w:val="005B58F8"/>
    <w:rsid w:val="005F2229"/>
    <w:rsid w:val="00614434"/>
    <w:rsid w:val="00652551"/>
    <w:rsid w:val="00694D91"/>
    <w:rsid w:val="006D7555"/>
    <w:rsid w:val="006E1595"/>
    <w:rsid w:val="007140AB"/>
    <w:rsid w:val="00741CEB"/>
    <w:rsid w:val="0075083A"/>
    <w:rsid w:val="007729D9"/>
    <w:rsid w:val="00780AB4"/>
    <w:rsid w:val="00786BF5"/>
    <w:rsid w:val="00842490"/>
    <w:rsid w:val="008571B9"/>
    <w:rsid w:val="008607EF"/>
    <w:rsid w:val="0090567A"/>
    <w:rsid w:val="00910C13"/>
    <w:rsid w:val="009901DF"/>
    <w:rsid w:val="00A07595"/>
    <w:rsid w:val="00A207CD"/>
    <w:rsid w:val="00AC063A"/>
    <w:rsid w:val="00B02742"/>
    <w:rsid w:val="00B03BDA"/>
    <w:rsid w:val="00B10578"/>
    <w:rsid w:val="00B24213"/>
    <w:rsid w:val="00B86D44"/>
    <w:rsid w:val="00B961D6"/>
    <w:rsid w:val="00BD45B4"/>
    <w:rsid w:val="00BF636F"/>
    <w:rsid w:val="00CD1CBE"/>
    <w:rsid w:val="00CE0A28"/>
    <w:rsid w:val="00CE1DE2"/>
    <w:rsid w:val="00D0241A"/>
    <w:rsid w:val="00D530EF"/>
    <w:rsid w:val="00D57182"/>
    <w:rsid w:val="00D65196"/>
    <w:rsid w:val="00D739CD"/>
    <w:rsid w:val="00E07645"/>
    <w:rsid w:val="00E37D44"/>
    <w:rsid w:val="00EA21C4"/>
    <w:rsid w:val="00EA3EDA"/>
    <w:rsid w:val="00EB43F8"/>
    <w:rsid w:val="00F355A5"/>
    <w:rsid w:val="00F44C0E"/>
    <w:rsid w:val="00FB1348"/>
    <w:rsid w:val="00FD354B"/>
    <w:rsid w:val="00FD3673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F1"/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F1"/>
    <w:rPr>
      <w:rFonts w:ascii="Tahoma" w:eastAsia="Times New Roman" w:hAnsi="Tahoma" w:cs="Tahoma"/>
      <w:sz w:val="16"/>
      <w:szCs w:val="16"/>
      <w:lang w:eastAsia="lt-LT"/>
    </w:rPr>
  </w:style>
  <w:style w:type="character" w:styleId="Strong">
    <w:name w:val="Strong"/>
    <w:basedOn w:val="DefaultParagraphFont"/>
    <w:uiPriority w:val="22"/>
    <w:qFormat/>
    <w:rsid w:val="00381BAB"/>
    <w:rPr>
      <w:b/>
      <w:bCs/>
    </w:rPr>
  </w:style>
  <w:style w:type="paragraph" w:styleId="NormalWeb">
    <w:name w:val="Normal (Web)"/>
    <w:basedOn w:val="Normal"/>
    <w:uiPriority w:val="99"/>
    <w:unhideWhenUsed/>
    <w:rsid w:val="00381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2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2F2"/>
    <w:rPr>
      <w:rFonts w:ascii="Calibri" w:eastAsia="Times New Roman" w:hAnsi="Calibri" w:cs="Times New Roman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FE2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2F2"/>
    <w:rPr>
      <w:rFonts w:ascii="Calibri" w:eastAsia="Times New Roman" w:hAnsi="Calibri" w:cs="Times New Roman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B961D6"/>
    <w:rPr>
      <w:color w:val="808080"/>
    </w:rPr>
  </w:style>
  <w:style w:type="paragraph" w:styleId="ListParagraph">
    <w:name w:val="List Paragraph"/>
    <w:basedOn w:val="Normal"/>
    <w:uiPriority w:val="34"/>
    <w:qFormat/>
    <w:rsid w:val="00407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18342</Words>
  <Characters>10456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printerl</cp:lastModifiedBy>
  <cp:revision>21</cp:revision>
  <cp:lastPrinted>2012-08-17T08:21:00Z</cp:lastPrinted>
  <dcterms:created xsi:type="dcterms:W3CDTF">2012-08-01T08:14:00Z</dcterms:created>
  <dcterms:modified xsi:type="dcterms:W3CDTF">2012-08-20T09:07:00Z</dcterms:modified>
</cp:coreProperties>
</file>